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530" w:rsidRPr="00501530" w:rsidRDefault="00040A85" w:rsidP="00501530">
      <w:pPr>
        <w:jc w:val="center"/>
        <w:rPr>
          <w:rFonts w:cs="Calibri"/>
          <w:b/>
          <w:sz w:val="24"/>
        </w:rPr>
      </w:pPr>
      <w:r w:rsidRPr="00501530">
        <w:rPr>
          <w:rFonts w:cs="Calibri"/>
          <w:b/>
          <w:sz w:val="24"/>
        </w:rPr>
        <w:t>Obec Stružná</w:t>
      </w:r>
    </w:p>
    <w:p w:rsidR="00040A85" w:rsidRPr="00501530" w:rsidRDefault="00040A85" w:rsidP="00501530">
      <w:pPr>
        <w:jc w:val="center"/>
        <w:rPr>
          <w:rFonts w:cs="Calibri"/>
          <w:b/>
          <w:sz w:val="24"/>
        </w:rPr>
      </w:pPr>
      <w:r w:rsidRPr="00501530">
        <w:rPr>
          <w:rFonts w:cs="Calibri"/>
          <w:b/>
          <w:sz w:val="24"/>
        </w:rPr>
        <w:t>jako provozovatel veřejného pohřebiště podle § 16 odst. 1 zák.</w:t>
      </w:r>
      <w:r w:rsidR="007A6A2B">
        <w:rPr>
          <w:rFonts w:cs="Calibri"/>
          <w:b/>
          <w:sz w:val="24"/>
        </w:rPr>
        <w:t xml:space="preserve"> </w:t>
      </w:r>
      <w:r w:rsidRPr="00501530">
        <w:rPr>
          <w:rFonts w:cs="Calibri"/>
          <w:b/>
          <w:sz w:val="24"/>
        </w:rPr>
        <w:t>č., 256/2001 Sb., o pohřebnictví a o změně některých zákonů, ve znění pozdějších předpisů</w:t>
      </w:r>
    </w:p>
    <w:p w:rsidR="00040A85" w:rsidRPr="00501530" w:rsidRDefault="00040A85" w:rsidP="00501530">
      <w:pPr>
        <w:jc w:val="center"/>
        <w:rPr>
          <w:rFonts w:cs="Calibri"/>
          <w:b/>
          <w:sz w:val="24"/>
        </w:rPr>
      </w:pPr>
      <w:r w:rsidRPr="00501530">
        <w:rPr>
          <w:rFonts w:cs="Calibri"/>
          <w:b/>
          <w:sz w:val="24"/>
        </w:rPr>
        <w:t>(dále jen zákon o pohřebnictví)</w:t>
      </w:r>
    </w:p>
    <w:p w:rsidR="00040A85" w:rsidRDefault="00040A85" w:rsidP="0053482C">
      <w:pPr>
        <w:rPr>
          <w:rFonts w:cs="Calibri"/>
          <w:sz w:val="24"/>
        </w:rPr>
      </w:pPr>
    </w:p>
    <w:p w:rsidR="00040A85" w:rsidRDefault="00040A85" w:rsidP="0053482C">
      <w:pPr>
        <w:rPr>
          <w:rFonts w:cs="Calibri"/>
          <w:sz w:val="24"/>
        </w:rPr>
      </w:pPr>
      <w:r>
        <w:rPr>
          <w:rFonts w:cs="Calibri"/>
          <w:sz w:val="24"/>
        </w:rPr>
        <w:t>vydává v souladu s ustanovením § 19 citovaného zákona</w:t>
      </w:r>
    </w:p>
    <w:p w:rsidR="00040A85" w:rsidRDefault="00040A85" w:rsidP="0053482C">
      <w:pPr>
        <w:rPr>
          <w:rFonts w:cs="Calibri"/>
          <w:sz w:val="24"/>
        </w:rPr>
      </w:pPr>
    </w:p>
    <w:p w:rsidR="00C862FB" w:rsidRDefault="00040A85" w:rsidP="00501530">
      <w:pPr>
        <w:jc w:val="center"/>
        <w:rPr>
          <w:rFonts w:cs="Calibri"/>
          <w:b/>
          <w:sz w:val="44"/>
          <w:szCs w:val="44"/>
        </w:rPr>
      </w:pPr>
      <w:r w:rsidRPr="00501530">
        <w:rPr>
          <w:rFonts w:cs="Calibri"/>
          <w:b/>
          <w:sz w:val="44"/>
          <w:szCs w:val="44"/>
        </w:rPr>
        <w:t>ŘÁD VEŘEJNÉHO POHŘEBIŠTĚ OBCE STRUŽNÁ</w:t>
      </w:r>
    </w:p>
    <w:p w:rsidR="00501530" w:rsidRPr="00501530" w:rsidRDefault="00501530" w:rsidP="00501530">
      <w:pPr>
        <w:jc w:val="center"/>
        <w:rPr>
          <w:rFonts w:cs="Calibri"/>
          <w:b/>
          <w:sz w:val="44"/>
          <w:szCs w:val="44"/>
        </w:rPr>
      </w:pPr>
    </w:p>
    <w:p w:rsidR="00040A85" w:rsidRDefault="00040A85" w:rsidP="00823D18">
      <w:pPr>
        <w:pStyle w:val="Odstavecseseznamem"/>
        <w:numPr>
          <w:ilvl w:val="0"/>
          <w:numId w:val="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Zastupitelst</w:t>
      </w:r>
      <w:r w:rsidR="00207AC0">
        <w:rPr>
          <w:rFonts w:cs="Calibri"/>
          <w:sz w:val="24"/>
        </w:rPr>
        <w:t>vo  obce Stružná ve smyslu § 84 odst.</w:t>
      </w:r>
      <w:r w:rsidR="007A6A2B">
        <w:rPr>
          <w:rFonts w:cs="Calibri"/>
          <w:sz w:val="24"/>
        </w:rPr>
        <w:t xml:space="preserve"> </w:t>
      </w:r>
      <w:r w:rsidR="00207AC0">
        <w:rPr>
          <w:rFonts w:cs="Calibri"/>
          <w:sz w:val="24"/>
        </w:rPr>
        <w:t>1</w:t>
      </w:r>
      <w:r>
        <w:rPr>
          <w:rFonts w:cs="Calibri"/>
          <w:sz w:val="24"/>
        </w:rPr>
        <w:t xml:space="preserve"> zákona č.128/2000 Sb., o obcích, ve zně</w:t>
      </w:r>
      <w:r w:rsidR="002F6562">
        <w:rPr>
          <w:rFonts w:cs="Calibri"/>
          <w:sz w:val="24"/>
        </w:rPr>
        <w:t>ní pozdějších předpisů schvaluje</w:t>
      </w:r>
      <w:r>
        <w:rPr>
          <w:rFonts w:cs="Calibri"/>
          <w:sz w:val="24"/>
        </w:rPr>
        <w:t xml:space="preserve"> tento Řád veřejného poh</w:t>
      </w:r>
      <w:r w:rsidR="00E87E0C">
        <w:rPr>
          <w:rFonts w:cs="Calibri"/>
          <w:sz w:val="24"/>
        </w:rPr>
        <w:t>ř</w:t>
      </w:r>
      <w:r w:rsidR="002F6562">
        <w:rPr>
          <w:rFonts w:cs="Calibri"/>
          <w:sz w:val="24"/>
        </w:rPr>
        <w:t xml:space="preserve">ebiště obce Stružná dne </w:t>
      </w:r>
      <w:r w:rsidR="00E87E0C">
        <w:rPr>
          <w:rFonts w:cs="Calibri"/>
          <w:sz w:val="24"/>
        </w:rPr>
        <w:t xml:space="preserve"> </w:t>
      </w:r>
      <w:r w:rsidR="005F5409" w:rsidRPr="00E87E0C">
        <w:rPr>
          <w:rFonts w:cs="Calibri"/>
          <w:sz w:val="24"/>
        </w:rPr>
        <w:t>p</w:t>
      </w:r>
      <w:r w:rsidR="002F6562">
        <w:rPr>
          <w:rFonts w:cs="Calibri"/>
          <w:sz w:val="24"/>
        </w:rPr>
        <w:t xml:space="preserve">od číslem usnesení </w:t>
      </w:r>
      <w:r w:rsidR="00FF545A">
        <w:rPr>
          <w:rFonts w:cs="Calibri"/>
          <w:sz w:val="24"/>
        </w:rPr>
        <w:t>29/20 ze dne 23.9.2020.</w:t>
      </w:r>
    </w:p>
    <w:p w:rsidR="001F6089" w:rsidRPr="00E87E0C" w:rsidRDefault="001F6089" w:rsidP="00823D18">
      <w:pPr>
        <w:pStyle w:val="Odstavecseseznamem"/>
        <w:numPr>
          <w:ilvl w:val="0"/>
          <w:numId w:val="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Řád veřejného pohřebiště vydává obec po předchozím souhlasu Krajského úřadu Karlovarského kraje ze dne 21. 09. 2020, pod č. j. </w:t>
      </w:r>
      <w:r w:rsidRPr="001F6089">
        <w:rPr>
          <w:rFonts w:cs="Calibri"/>
          <w:color w:val="333333"/>
          <w:sz w:val="24"/>
        </w:rPr>
        <w:t>KK/1659/RR/20</w:t>
      </w:r>
      <w:r>
        <w:rPr>
          <w:rFonts w:cs="Calibri"/>
          <w:color w:val="333333"/>
          <w:sz w:val="24"/>
        </w:rPr>
        <w:t>.</w:t>
      </w:r>
    </w:p>
    <w:p w:rsidR="005F5409" w:rsidRDefault="005F5409" w:rsidP="00040A85">
      <w:pPr>
        <w:pStyle w:val="Odstavecseseznamem"/>
        <w:ind w:left="1324"/>
        <w:rPr>
          <w:rFonts w:cs="Calibri"/>
          <w:sz w:val="24"/>
        </w:rPr>
      </w:pPr>
    </w:p>
    <w:p w:rsidR="00040A85" w:rsidRPr="00501530" w:rsidRDefault="00040A85" w:rsidP="00501530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501530">
        <w:rPr>
          <w:rFonts w:cs="Calibri"/>
          <w:b/>
          <w:i/>
          <w:szCs w:val="28"/>
        </w:rPr>
        <w:t>Článek 1</w:t>
      </w:r>
    </w:p>
    <w:p w:rsidR="00040A85" w:rsidRDefault="00040A85" w:rsidP="00501530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501530">
        <w:rPr>
          <w:rFonts w:cs="Calibri"/>
          <w:b/>
          <w:i/>
          <w:szCs w:val="28"/>
        </w:rPr>
        <w:t>Úvodní ustanovení</w:t>
      </w:r>
    </w:p>
    <w:p w:rsidR="00501530" w:rsidRPr="00501530" w:rsidRDefault="00501530" w:rsidP="00823D18">
      <w:pPr>
        <w:pStyle w:val="Odstavecseseznamem"/>
        <w:ind w:left="1324"/>
        <w:jc w:val="both"/>
        <w:rPr>
          <w:rFonts w:cs="Calibri"/>
          <w:b/>
          <w:i/>
          <w:szCs w:val="28"/>
        </w:rPr>
      </w:pPr>
    </w:p>
    <w:p w:rsidR="00040A85" w:rsidRDefault="00040A85" w:rsidP="00823D18">
      <w:pPr>
        <w:pStyle w:val="Odstavecseseznamem"/>
        <w:numPr>
          <w:ilvl w:val="0"/>
          <w:numId w:val="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Provoz</w:t>
      </w:r>
      <w:r w:rsidR="00501530">
        <w:rPr>
          <w:rFonts w:cs="Calibri"/>
          <w:sz w:val="24"/>
        </w:rPr>
        <w:t>ová</w:t>
      </w:r>
      <w:r>
        <w:rPr>
          <w:rFonts w:cs="Calibri"/>
          <w:sz w:val="24"/>
        </w:rPr>
        <w:t>ní pohřebiště je nedílnou součástí veřejné infrastruktury a službou ve veřejném zájmu v samostatné působnosti obce.</w:t>
      </w:r>
    </w:p>
    <w:p w:rsidR="00910A9A" w:rsidRDefault="00910A9A" w:rsidP="00910A9A">
      <w:pPr>
        <w:pStyle w:val="Odstavecseseznamem"/>
        <w:ind w:left="1324"/>
        <w:jc w:val="both"/>
        <w:rPr>
          <w:rFonts w:cs="Calibri"/>
          <w:sz w:val="24"/>
        </w:rPr>
      </w:pPr>
    </w:p>
    <w:p w:rsidR="00040A85" w:rsidRDefault="00040A85" w:rsidP="00823D18">
      <w:pPr>
        <w:pStyle w:val="Odstavecseseznamem"/>
        <w:numPr>
          <w:ilvl w:val="0"/>
          <w:numId w:val="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Provozovatelem</w:t>
      </w:r>
      <w:r w:rsidR="00823D18">
        <w:rPr>
          <w:rFonts w:cs="Calibri"/>
          <w:sz w:val="24"/>
        </w:rPr>
        <w:t xml:space="preserve"> i správcem </w:t>
      </w:r>
      <w:r>
        <w:rPr>
          <w:rFonts w:cs="Calibri"/>
          <w:sz w:val="24"/>
        </w:rPr>
        <w:t xml:space="preserve"> veřejného pohřebiště je obec Stružná, IČ: 00255017, se sídlem Stružná čp.</w:t>
      </w:r>
      <w:r w:rsidR="007A6A2B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83</w:t>
      </w:r>
      <w:r w:rsidR="005F5409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zastoupené starostkou obce Stružná.</w:t>
      </w:r>
    </w:p>
    <w:p w:rsidR="00040A85" w:rsidRDefault="00040A85" w:rsidP="0053482C">
      <w:pPr>
        <w:rPr>
          <w:rFonts w:cs="Calibri"/>
          <w:sz w:val="24"/>
        </w:rPr>
      </w:pPr>
    </w:p>
    <w:p w:rsidR="00040A85" w:rsidRPr="00501530" w:rsidRDefault="00040A85" w:rsidP="00501530">
      <w:pPr>
        <w:jc w:val="center"/>
        <w:rPr>
          <w:rFonts w:cs="Calibri"/>
          <w:b/>
          <w:i/>
          <w:szCs w:val="28"/>
        </w:rPr>
      </w:pPr>
      <w:r w:rsidRPr="00501530">
        <w:rPr>
          <w:rFonts w:cs="Calibri"/>
          <w:b/>
          <w:i/>
          <w:szCs w:val="28"/>
        </w:rPr>
        <w:t>Článek 2</w:t>
      </w:r>
    </w:p>
    <w:p w:rsidR="00040A85" w:rsidRDefault="00040A85" w:rsidP="00501530">
      <w:pPr>
        <w:jc w:val="center"/>
        <w:rPr>
          <w:rFonts w:cs="Calibri"/>
          <w:b/>
          <w:i/>
          <w:szCs w:val="28"/>
        </w:rPr>
      </w:pPr>
      <w:r w:rsidRPr="00501530">
        <w:rPr>
          <w:rFonts w:cs="Calibri"/>
          <w:b/>
          <w:i/>
          <w:szCs w:val="28"/>
        </w:rPr>
        <w:t>Působnost řádu pohřebiště</w:t>
      </w:r>
    </w:p>
    <w:p w:rsidR="00501530" w:rsidRPr="00501530" w:rsidRDefault="00501530" w:rsidP="00823D18">
      <w:pPr>
        <w:jc w:val="both"/>
        <w:rPr>
          <w:rFonts w:cs="Calibri"/>
          <w:b/>
          <w:i/>
          <w:szCs w:val="28"/>
        </w:rPr>
      </w:pPr>
    </w:p>
    <w:p w:rsidR="00040A85" w:rsidRDefault="00040A85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Vysvětlení </w:t>
      </w:r>
      <w:r w:rsidR="00501530">
        <w:rPr>
          <w:rFonts w:cs="Calibri"/>
          <w:sz w:val="24"/>
        </w:rPr>
        <w:t>z</w:t>
      </w:r>
      <w:r w:rsidR="007A6A2B">
        <w:rPr>
          <w:rFonts w:cs="Calibri"/>
          <w:sz w:val="24"/>
        </w:rPr>
        <w:t>kratek pojmů</w:t>
      </w:r>
      <w:r>
        <w:rPr>
          <w:rFonts w:cs="Calibri"/>
          <w:sz w:val="24"/>
        </w:rPr>
        <w:t>:</w:t>
      </w:r>
    </w:p>
    <w:p w:rsidR="00040A85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6A2B">
        <w:rPr>
          <w:rFonts w:cs="Calibri"/>
          <w:sz w:val="24"/>
        </w:rPr>
        <w:t>)</w:t>
      </w:r>
      <w:r>
        <w:rPr>
          <w:rFonts w:cs="Calibri"/>
          <w:sz w:val="24"/>
        </w:rPr>
        <w:t xml:space="preserve">  </w:t>
      </w:r>
      <w:r w:rsidR="00040A85">
        <w:rPr>
          <w:rFonts w:cs="Calibri"/>
          <w:sz w:val="24"/>
        </w:rPr>
        <w:t xml:space="preserve"> Řád- Řád veřejného pohřebiště.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6A2B">
        <w:rPr>
          <w:rFonts w:cs="Calibri"/>
          <w:sz w:val="24"/>
        </w:rPr>
        <w:t>)</w:t>
      </w:r>
      <w:r w:rsidR="00040A8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  </w:t>
      </w:r>
      <w:r w:rsidR="00040A85">
        <w:rPr>
          <w:rFonts w:cs="Calibri"/>
          <w:sz w:val="24"/>
        </w:rPr>
        <w:t xml:space="preserve">Provozovatel pohřebiště – vykonává provozování veřejného pohřebiště zejména ve </w:t>
      </w:r>
      <w:r>
        <w:rPr>
          <w:rFonts w:cs="Calibri"/>
          <w:sz w:val="24"/>
        </w:rPr>
        <w:t xml:space="preserve"> </w:t>
      </w:r>
    </w:p>
    <w:p w:rsidR="00040A85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040A85">
        <w:rPr>
          <w:rFonts w:cs="Calibri"/>
          <w:sz w:val="24"/>
        </w:rPr>
        <w:t>smyslu § 16 odst.</w:t>
      </w:r>
      <w:r w:rsidR="007A6A2B">
        <w:rPr>
          <w:rFonts w:cs="Calibri"/>
          <w:sz w:val="24"/>
        </w:rPr>
        <w:t xml:space="preserve"> </w:t>
      </w:r>
      <w:r w:rsidR="00040A85">
        <w:rPr>
          <w:rFonts w:cs="Calibri"/>
          <w:sz w:val="24"/>
        </w:rPr>
        <w:t>1 zákona o pohřebnictví.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6A2B">
        <w:rPr>
          <w:rFonts w:cs="Calibri"/>
          <w:sz w:val="24"/>
        </w:rPr>
        <w:t>)</w:t>
      </w:r>
      <w:r w:rsidR="00040A85">
        <w:rPr>
          <w:rFonts w:cs="Calibri"/>
          <w:sz w:val="24"/>
        </w:rPr>
        <w:t xml:space="preserve"> Správce pohřebiště- vykonává provozování veřejného pohřebiště ve smyslu § 18 odst.</w:t>
      </w:r>
      <w:r w:rsidR="007A6A2B">
        <w:rPr>
          <w:rFonts w:cs="Calibri"/>
          <w:sz w:val="24"/>
        </w:rPr>
        <w:t xml:space="preserve"> </w:t>
      </w:r>
      <w:r w:rsidR="00040A85">
        <w:rPr>
          <w:rFonts w:cs="Calibri"/>
          <w:sz w:val="24"/>
        </w:rPr>
        <w:t xml:space="preserve">2 </w:t>
      </w:r>
      <w:r>
        <w:rPr>
          <w:rFonts w:cs="Calibri"/>
          <w:sz w:val="24"/>
        </w:rPr>
        <w:t xml:space="preserve"> </w:t>
      </w:r>
    </w:p>
    <w:p w:rsidR="00040A85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040A85">
        <w:rPr>
          <w:rFonts w:cs="Calibri"/>
          <w:sz w:val="24"/>
        </w:rPr>
        <w:t>zákona o pohřebnictví.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Vymezení</w:t>
      </w:r>
      <w:r w:rsidR="007A6A2B">
        <w:rPr>
          <w:rFonts w:cs="Calibri"/>
          <w:sz w:val="24"/>
        </w:rPr>
        <w:t xml:space="preserve"> často používaných pojmů</w:t>
      </w:r>
      <w:r>
        <w:rPr>
          <w:rFonts w:cs="Calibri"/>
          <w:sz w:val="24"/>
        </w:rPr>
        <w:t>: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6A2B">
        <w:rPr>
          <w:rFonts w:cs="Calibri"/>
          <w:sz w:val="24"/>
        </w:rPr>
        <w:t>)</w:t>
      </w:r>
      <w:r w:rsidR="009D6C69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  </w:t>
      </w:r>
      <w:r w:rsidR="009D6C69">
        <w:rPr>
          <w:rFonts w:cs="Calibri"/>
          <w:sz w:val="24"/>
        </w:rPr>
        <w:t>Hrobka – nemovitá věc, která vznikla stavební</w:t>
      </w:r>
      <w:r>
        <w:rPr>
          <w:rFonts w:cs="Calibri"/>
          <w:sz w:val="24"/>
        </w:rPr>
        <w:t xml:space="preserve"> nebo montážní technologií, bez</w:t>
      </w:r>
      <w:r w:rsidR="009D6C69">
        <w:rPr>
          <w:rFonts w:cs="Calibri"/>
          <w:sz w:val="24"/>
        </w:rPr>
        <w:t xml:space="preserve"> zře</w:t>
      </w:r>
      <w:r>
        <w:rPr>
          <w:rFonts w:cs="Calibri"/>
          <w:sz w:val="24"/>
        </w:rPr>
        <w:t>-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9D6C69">
        <w:rPr>
          <w:rFonts w:cs="Calibri"/>
          <w:sz w:val="24"/>
        </w:rPr>
        <w:t>tele na její stavebně technické provedení, použité stavební výrobky, materiály a kon</w:t>
      </w:r>
      <w:r>
        <w:rPr>
          <w:rFonts w:cs="Calibri"/>
          <w:sz w:val="24"/>
        </w:rPr>
        <w:t>-</w:t>
      </w:r>
    </w:p>
    <w:p w:rsidR="009D6C69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lastRenderedPageBreak/>
        <w:t xml:space="preserve">       </w:t>
      </w:r>
      <w:r w:rsidR="009D6C69">
        <w:rPr>
          <w:rFonts w:cs="Calibri"/>
          <w:sz w:val="24"/>
        </w:rPr>
        <w:t>strukce, na účel využití a dobu trvání.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6A2B">
        <w:rPr>
          <w:rFonts w:cs="Calibri"/>
          <w:sz w:val="24"/>
        </w:rPr>
        <w:t>)</w:t>
      </w:r>
      <w:r>
        <w:rPr>
          <w:rFonts w:cs="Calibri"/>
          <w:sz w:val="24"/>
        </w:rPr>
        <w:t xml:space="preserve">   </w:t>
      </w:r>
      <w:r w:rsidR="009D6C69">
        <w:rPr>
          <w:rFonts w:cs="Calibri"/>
          <w:sz w:val="24"/>
        </w:rPr>
        <w:t xml:space="preserve"> Hrobové zařízení – např.</w:t>
      </w:r>
      <w:r w:rsidR="007A6A2B">
        <w:rPr>
          <w:rFonts w:cs="Calibri"/>
          <w:sz w:val="24"/>
        </w:rPr>
        <w:t xml:space="preserve"> </w:t>
      </w:r>
      <w:r w:rsidR="009D6C69">
        <w:rPr>
          <w:rFonts w:cs="Calibri"/>
          <w:sz w:val="24"/>
        </w:rPr>
        <w:t xml:space="preserve">pomník, náhrobek, rám, krycí deska, stéla nebo jiná ozdoba </w:t>
      </w:r>
    </w:p>
    <w:p w:rsidR="009D6C69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823D18">
        <w:rPr>
          <w:rFonts w:cs="Calibri"/>
          <w:sz w:val="24"/>
        </w:rPr>
        <w:t>hrobu, které</w:t>
      </w:r>
      <w:r w:rsidR="009D6C69">
        <w:rPr>
          <w:rFonts w:cs="Calibri"/>
          <w:sz w:val="24"/>
        </w:rPr>
        <w:t xml:space="preserve"> mohou být bez znehodnocení od hrobového místa odděleny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6A2B">
        <w:rPr>
          <w:rFonts w:cs="Calibri"/>
          <w:sz w:val="24"/>
        </w:rPr>
        <w:t>)</w:t>
      </w:r>
      <w:r w:rsidR="009D6C69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  </w:t>
      </w:r>
      <w:r w:rsidR="009D6C69">
        <w:rPr>
          <w:rFonts w:cs="Calibri"/>
          <w:sz w:val="24"/>
        </w:rPr>
        <w:t>Rozptyl</w:t>
      </w:r>
      <w:r w:rsidR="00823D18">
        <w:rPr>
          <w:rFonts w:cs="Calibri"/>
          <w:sz w:val="24"/>
        </w:rPr>
        <w:t xml:space="preserve"> </w:t>
      </w:r>
      <w:r w:rsidR="009D6C69">
        <w:rPr>
          <w:rFonts w:cs="Calibri"/>
          <w:sz w:val="24"/>
        </w:rPr>
        <w:t>- anonymní rozptýlení zpopelněných lidských ostatků do společného hrobo</w:t>
      </w:r>
      <w:r>
        <w:rPr>
          <w:rFonts w:cs="Calibri"/>
          <w:sz w:val="24"/>
        </w:rPr>
        <w:t>-</w:t>
      </w:r>
    </w:p>
    <w:p w:rsidR="009D6C69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9D6C69">
        <w:rPr>
          <w:rFonts w:cs="Calibri"/>
          <w:sz w:val="24"/>
        </w:rPr>
        <w:t>vého místa bez nároku na uzavření nájemní smlouvy.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Ustanovení tohoto Řádu se vztahují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6A2B">
        <w:rPr>
          <w:rFonts w:cs="Calibri"/>
          <w:sz w:val="24"/>
        </w:rPr>
        <w:t>)</w:t>
      </w:r>
      <w:r>
        <w:rPr>
          <w:rFonts w:cs="Calibri"/>
          <w:sz w:val="24"/>
        </w:rPr>
        <w:t xml:space="preserve">   </w:t>
      </w:r>
      <w:r w:rsidR="009D6C69">
        <w:rPr>
          <w:rFonts w:cs="Calibri"/>
          <w:sz w:val="24"/>
        </w:rPr>
        <w:t xml:space="preserve"> na veřejné pohřebiště ve Stružné, k.</w:t>
      </w:r>
      <w:r w:rsidR="007A6A2B">
        <w:rPr>
          <w:rFonts w:cs="Calibri"/>
          <w:sz w:val="24"/>
        </w:rPr>
        <w:t xml:space="preserve"> </w:t>
      </w:r>
      <w:r w:rsidR="009D6C69">
        <w:rPr>
          <w:rFonts w:cs="Calibri"/>
          <w:sz w:val="24"/>
        </w:rPr>
        <w:t>ú. Stružná,</w:t>
      </w:r>
      <w:r w:rsidR="00823D18">
        <w:rPr>
          <w:rFonts w:cs="Calibri"/>
          <w:sz w:val="24"/>
        </w:rPr>
        <w:t xml:space="preserve"> na parcele číslo 454/6, jehož</w:t>
      </w:r>
      <w:r w:rsidR="009D6C69">
        <w:rPr>
          <w:rFonts w:cs="Calibri"/>
          <w:sz w:val="24"/>
        </w:rPr>
        <w:t xml:space="preserve"> součástí </w:t>
      </w:r>
    </w:p>
    <w:p w:rsidR="009D6C69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9D6C69">
        <w:rPr>
          <w:rFonts w:cs="Calibri"/>
          <w:sz w:val="24"/>
        </w:rPr>
        <w:t>jsou:</w:t>
      </w:r>
    </w:p>
    <w:p w:rsidR="009D6C69" w:rsidRDefault="009D6C69" w:rsidP="00823D18">
      <w:pPr>
        <w:pStyle w:val="Odstavecseseznamem"/>
        <w:numPr>
          <w:ilvl w:val="0"/>
          <w:numId w:val="6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Místa pro ukládání lidských pozůstatků do hrobů</w:t>
      </w:r>
    </w:p>
    <w:p w:rsidR="00501530" w:rsidRPr="00501530" w:rsidRDefault="00501530" w:rsidP="00823D18">
      <w:pPr>
        <w:ind w:left="1324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6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Místa pro ukládání lidských pozůstatků do hrobek</w:t>
      </w:r>
    </w:p>
    <w:p w:rsidR="00501530" w:rsidRPr="00501530" w:rsidRDefault="00501530" w:rsidP="00823D18">
      <w:pPr>
        <w:ind w:left="0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6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Místa pro ukládání zpopelněných lidských ostatků v</w:t>
      </w:r>
      <w:r w:rsidR="00501530">
        <w:rPr>
          <w:rFonts w:cs="Calibri"/>
          <w:sz w:val="24"/>
        </w:rPr>
        <w:t> </w:t>
      </w:r>
      <w:r>
        <w:rPr>
          <w:rFonts w:cs="Calibri"/>
          <w:sz w:val="24"/>
        </w:rPr>
        <w:t>urnách</w:t>
      </w:r>
    </w:p>
    <w:p w:rsidR="00501530" w:rsidRPr="00501530" w:rsidRDefault="00501530" w:rsidP="00823D18">
      <w:pPr>
        <w:pStyle w:val="Odstavecseseznamem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Vnější hranice těchto pohřebišť jsou vymezeny zdí.</w:t>
      </w:r>
    </w:p>
    <w:p w:rsidR="00501530" w:rsidRDefault="00501530" w:rsidP="00823D18">
      <w:pPr>
        <w:pStyle w:val="Odstavecseseznamem"/>
        <w:ind w:left="1324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Řád je závazný pro provozovatele- obec Stružnou a dále pro subjekty zajišťující pohřební služby, pro obstaravatele pohřebních a jiných úkonů, nájemce hrobových a urnových míst, objednatele a zhotovitele služeb, návštěvníky pohřebiště nebo nájemce provádějící práce a pro ostatní veřejnost.</w:t>
      </w:r>
    </w:p>
    <w:p w:rsidR="00501530" w:rsidRPr="00501530" w:rsidRDefault="00501530" w:rsidP="00823D18">
      <w:pPr>
        <w:ind w:left="0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Smlouva i Řád nesmějí být v rozporu se zákonem nebo být proti zákonu.</w:t>
      </w:r>
      <w:r w:rsidR="00501530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Pokud není v dokumentu nějaká věc upravena, řídíme se pravidly uvedenými v právních předpisech.</w:t>
      </w:r>
    </w:p>
    <w:p w:rsidR="00501530" w:rsidRPr="00501530" w:rsidRDefault="00501530" w:rsidP="00823D18">
      <w:pPr>
        <w:ind w:left="0"/>
        <w:jc w:val="both"/>
        <w:rPr>
          <w:rFonts w:cs="Calibri"/>
          <w:sz w:val="24"/>
        </w:rPr>
      </w:pPr>
    </w:p>
    <w:p w:rsidR="009D6C69" w:rsidRDefault="009D6C69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Hrob, ve kterém je pohřben zemřelý, jehož činnost byla mimořádně společensky prospěšná a všeobecně uznávaná, je možné rozhodnutím zastupitelstva obce prohlásit za „Čestný hrob“</w:t>
      </w:r>
      <w:r w:rsidR="00EB56FA">
        <w:rPr>
          <w:rFonts w:cs="Calibri"/>
          <w:sz w:val="24"/>
        </w:rPr>
        <w:t xml:space="preserve"> na základě pravidel pro udělování čestného ob</w:t>
      </w:r>
      <w:r w:rsidR="00501530">
        <w:rPr>
          <w:rFonts w:cs="Calibri"/>
          <w:sz w:val="24"/>
        </w:rPr>
        <w:t>čanství, čestných poct a ceny o</w:t>
      </w:r>
      <w:r w:rsidR="00EB56FA">
        <w:rPr>
          <w:rFonts w:cs="Calibri"/>
          <w:sz w:val="24"/>
        </w:rPr>
        <w:t>bce Stružná. Hrob, který bude prohlášený „Čestným hrobem“</w:t>
      </w:r>
      <w:r w:rsidR="00501530">
        <w:rPr>
          <w:rFonts w:cs="Calibri"/>
          <w:sz w:val="24"/>
        </w:rPr>
        <w:t>,</w:t>
      </w:r>
      <w:r w:rsidR="00EB56FA">
        <w:rPr>
          <w:rFonts w:cs="Calibri"/>
          <w:sz w:val="24"/>
        </w:rPr>
        <w:t xml:space="preserve"> bude opatřen nápisem „ Čestný hrob“. Nájemce nesmí bez souhlasu zastupitelstva odstranit hrobové zařízení hrobového místa. V případě, že o další užívání hrobového místa, na kterém se nachází hrob prohlášený za „Čestný hrob“, neprojeví nájemci zájem nebo v případě, že hrobové zařízení vykazuje znaky opuštěnosti, je obec Stružná povinna učinit na své náklady opatření směřující k zachování pietnosti a důstojnosti hrobu.</w:t>
      </w:r>
    </w:p>
    <w:p w:rsidR="00501530" w:rsidRPr="00501530" w:rsidRDefault="00501530" w:rsidP="00823D18">
      <w:pPr>
        <w:ind w:left="0"/>
        <w:jc w:val="both"/>
        <w:rPr>
          <w:rFonts w:cs="Calibri"/>
          <w:sz w:val="24"/>
        </w:rPr>
      </w:pPr>
    </w:p>
    <w:p w:rsidR="00EB56FA" w:rsidRDefault="00EB56FA" w:rsidP="00823D18">
      <w:pPr>
        <w:pStyle w:val="Odstavecseseznamem"/>
        <w:numPr>
          <w:ilvl w:val="0"/>
          <w:numId w:val="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Náhrobek, vykazující vysoké uměleckořemeslné zpracování, je možné rozhodnutím starosty obce prohlásit za „Cenný náhrobek“. Náj</w:t>
      </w:r>
      <w:r w:rsidR="00501530">
        <w:rPr>
          <w:rFonts w:cs="Calibri"/>
          <w:sz w:val="24"/>
        </w:rPr>
        <w:t>emce nesmí bez souhlasu starost</w:t>
      </w:r>
      <w:r>
        <w:rPr>
          <w:rFonts w:cs="Calibri"/>
          <w:sz w:val="24"/>
        </w:rPr>
        <w:t>y obce Stružná odstranit hrobové zařízení hrobového místa. V případě, že o další užívání hrobového místa, na kterém se nachází hrob prohlášený za „Cenný náhrobek“</w:t>
      </w:r>
      <w:r w:rsidR="00501530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neprojeví zájem nájemci nebo v případě, že hrobové zařízení vykazuje znaky opuštěnosti, je obec Stružná povinna učinit na své náklady opatření směřující k zachování „Cenného náhrobku“.</w:t>
      </w:r>
    </w:p>
    <w:p w:rsidR="00EB56FA" w:rsidRDefault="00EB56FA" w:rsidP="00EB56FA">
      <w:pPr>
        <w:rPr>
          <w:rFonts w:cs="Calibri"/>
          <w:sz w:val="24"/>
        </w:rPr>
      </w:pPr>
    </w:p>
    <w:p w:rsidR="00EB56FA" w:rsidRPr="00501530" w:rsidRDefault="00EB56FA" w:rsidP="00501530">
      <w:pPr>
        <w:tabs>
          <w:tab w:val="left" w:pos="2250"/>
        </w:tabs>
        <w:jc w:val="center"/>
        <w:rPr>
          <w:rFonts w:cs="Calibri"/>
          <w:b/>
          <w:i/>
          <w:szCs w:val="28"/>
        </w:rPr>
      </w:pPr>
      <w:r w:rsidRPr="00501530">
        <w:rPr>
          <w:rFonts w:cs="Calibri"/>
          <w:b/>
          <w:i/>
          <w:szCs w:val="28"/>
        </w:rPr>
        <w:t>Článek 3</w:t>
      </w:r>
    </w:p>
    <w:p w:rsidR="00EB56FA" w:rsidRDefault="00EB56FA" w:rsidP="00501530">
      <w:pPr>
        <w:jc w:val="center"/>
        <w:rPr>
          <w:rFonts w:cs="Calibri"/>
          <w:b/>
          <w:i/>
          <w:szCs w:val="28"/>
        </w:rPr>
      </w:pPr>
      <w:r w:rsidRPr="00501530">
        <w:rPr>
          <w:rFonts w:cs="Calibri"/>
          <w:b/>
          <w:i/>
          <w:szCs w:val="28"/>
        </w:rPr>
        <w:t>Rozsah poskytovaných služeb</w:t>
      </w:r>
    </w:p>
    <w:p w:rsidR="00501530" w:rsidRPr="00501530" w:rsidRDefault="00501530" w:rsidP="00823D18">
      <w:pPr>
        <w:jc w:val="both"/>
        <w:rPr>
          <w:rFonts w:cs="Calibri"/>
          <w:b/>
          <w:i/>
          <w:szCs w:val="28"/>
        </w:rPr>
      </w:pPr>
    </w:p>
    <w:p w:rsidR="00EB56FA" w:rsidRPr="004C5E86" w:rsidRDefault="00EB56FA" w:rsidP="00823D18">
      <w:pPr>
        <w:pStyle w:val="Odstavecseseznamem"/>
        <w:numPr>
          <w:ilvl w:val="0"/>
          <w:numId w:val="7"/>
        </w:numPr>
        <w:jc w:val="both"/>
        <w:rPr>
          <w:rFonts w:cs="Calibri"/>
          <w:b/>
          <w:sz w:val="24"/>
        </w:rPr>
      </w:pPr>
      <w:r w:rsidRPr="004C5E86">
        <w:rPr>
          <w:rFonts w:cs="Calibri"/>
          <w:b/>
          <w:sz w:val="24"/>
        </w:rPr>
        <w:t>Na pohřebišti obce Stružná jsou p</w:t>
      </w:r>
      <w:r w:rsidR="007A6A2B">
        <w:rPr>
          <w:rFonts w:cs="Calibri"/>
          <w:b/>
          <w:sz w:val="24"/>
        </w:rPr>
        <w:t>oskytovány tyto základní služby</w:t>
      </w:r>
      <w:r w:rsidRPr="004C5E86">
        <w:rPr>
          <w:rFonts w:cs="Calibri"/>
          <w:b/>
          <w:sz w:val="24"/>
        </w:rPr>
        <w:t>:</w:t>
      </w:r>
    </w:p>
    <w:p w:rsidR="00501530" w:rsidRPr="004C5E86" w:rsidRDefault="00501530" w:rsidP="00823D18">
      <w:pPr>
        <w:pStyle w:val="Odstavecseseznamem"/>
        <w:ind w:left="1324"/>
        <w:jc w:val="both"/>
        <w:rPr>
          <w:rFonts w:cs="Calibri"/>
          <w:b/>
          <w:sz w:val="24"/>
        </w:rPr>
      </w:pPr>
    </w:p>
    <w:p w:rsidR="00EB56FA" w:rsidRDefault="00501530" w:rsidP="00823D18">
      <w:pPr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a)</w:t>
      </w:r>
      <w:r w:rsidR="00823D18">
        <w:rPr>
          <w:rFonts w:cs="Calibri"/>
          <w:sz w:val="24"/>
        </w:rPr>
        <w:t xml:space="preserve">   </w:t>
      </w:r>
      <w:r w:rsidR="00EB56FA">
        <w:rPr>
          <w:rFonts w:cs="Calibri"/>
          <w:sz w:val="24"/>
        </w:rPr>
        <w:t>nájem hrobového místa</w:t>
      </w:r>
    </w:p>
    <w:p w:rsidR="00501530" w:rsidRDefault="00501530" w:rsidP="00823D18">
      <w:pPr>
        <w:jc w:val="both"/>
        <w:rPr>
          <w:rFonts w:cs="Calibri"/>
          <w:sz w:val="24"/>
        </w:rPr>
      </w:pPr>
    </w:p>
    <w:p w:rsidR="00501530" w:rsidRDefault="00EB56FA" w:rsidP="00823D18">
      <w:pPr>
        <w:pStyle w:val="Odstavecseseznamem"/>
        <w:numPr>
          <w:ilvl w:val="0"/>
          <w:numId w:val="8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 hroby, hrobky</w:t>
      </w:r>
    </w:p>
    <w:p w:rsidR="00501530" w:rsidRPr="00501530" w:rsidRDefault="00501530" w:rsidP="00823D18">
      <w:pPr>
        <w:pStyle w:val="Odstavecseseznamem"/>
        <w:ind w:left="1954"/>
        <w:jc w:val="both"/>
        <w:rPr>
          <w:rFonts w:cs="Calibri"/>
          <w:sz w:val="24"/>
        </w:rPr>
      </w:pPr>
    </w:p>
    <w:p w:rsidR="00EB56FA" w:rsidRDefault="00EB56FA" w:rsidP="00823D18">
      <w:pPr>
        <w:pStyle w:val="Odstavecseseznamem"/>
        <w:numPr>
          <w:ilvl w:val="0"/>
          <w:numId w:val="8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 uložení lidských ostatků v</w:t>
      </w:r>
      <w:r w:rsidR="00501530">
        <w:rPr>
          <w:rFonts w:cs="Calibri"/>
          <w:sz w:val="24"/>
        </w:rPr>
        <w:t> </w:t>
      </w:r>
      <w:r>
        <w:rPr>
          <w:rFonts w:cs="Calibri"/>
          <w:sz w:val="24"/>
        </w:rPr>
        <w:t>urnách</w:t>
      </w:r>
    </w:p>
    <w:p w:rsidR="00501530" w:rsidRPr="00501530" w:rsidRDefault="00501530" w:rsidP="00823D18">
      <w:pPr>
        <w:ind w:left="0"/>
        <w:jc w:val="both"/>
        <w:rPr>
          <w:rFonts w:cs="Calibri"/>
          <w:sz w:val="24"/>
        </w:rPr>
      </w:pPr>
    </w:p>
    <w:p w:rsidR="00EB56FA" w:rsidRDefault="00EB56FA" w:rsidP="00823D18">
      <w:pPr>
        <w:pStyle w:val="Odstavecseseznamem"/>
        <w:numPr>
          <w:ilvl w:val="0"/>
          <w:numId w:val="8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 uložení uren s lidskými ostatky v</w:t>
      </w:r>
      <w:r w:rsidR="00501530">
        <w:rPr>
          <w:rFonts w:cs="Calibri"/>
          <w:sz w:val="24"/>
        </w:rPr>
        <w:t> </w:t>
      </w:r>
      <w:r>
        <w:rPr>
          <w:rFonts w:cs="Calibri"/>
          <w:sz w:val="24"/>
        </w:rPr>
        <w:t>kolumbáriích</w:t>
      </w:r>
    </w:p>
    <w:p w:rsidR="00501530" w:rsidRPr="00501530" w:rsidRDefault="00501530" w:rsidP="00823D18">
      <w:pPr>
        <w:pStyle w:val="Odstavecseseznamem"/>
        <w:jc w:val="both"/>
        <w:rPr>
          <w:rFonts w:cs="Calibri"/>
          <w:sz w:val="24"/>
        </w:rPr>
      </w:pPr>
    </w:p>
    <w:p w:rsidR="00501530" w:rsidRDefault="00501530" w:rsidP="00823D18">
      <w:pPr>
        <w:pStyle w:val="Odstavecseseznamem"/>
        <w:ind w:left="1954"/>
        <w:jc w:val="both"/>
        <w:rPr>
          <w:rFonts w:cs="Calibri"/>
          <w:sz w:val="24"/>
        </w:rPr>
      </w:pPr>
    </w:p>
    <w:p w:rsidR="00EB56FA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b)   </w:t>
      </w:r>
      <w:r w:rsidR="00EB56FA">
        <w:rPr>
          <w:rFonts w:cs="Calibri"/>
          <w:sz w:val="24"/>
        </w:rPr>
        <w:t xml:space="preserve"> správa a údržba pohřebiště včetně inženýrských sítí, zeleně, oplocení a mobiliáře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EB56FA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c)   </w:t>
      </w:r>
      <w:r w:rsidR="00EB56FA">
        <w:rPr>
          <w:rFonts w:cs="Calibri"/>
          <w:sz w:val="24"/>
        </w:rPr>
        <w:t xml:space="preserve"> údržba páteřních komunikací a zpevněných ploch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EB56FA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d)   </w:t>
      </w:r>
      <w:r w:rsidR="00EB56FA">
        <w:rPr>
          <w:rFonts w:cs="Calibri"/>
          <w:sz w:val="24"/>
        </w:rPr>
        <w:t xml:space="preserve"> vedení předepsané evidence související s provozováním pohřebiště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EB56FA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e)</w:t>
      </w:r>
      <w:r w:rsidR="00BB3D9D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  z</w:t>
      </w:r>
      <w:r w:rsidR="00EB56FA">
        <w:rPr>
          <w:rFonts w:cs="Calibri"/>
          <w:sz w:val="24"/>
        </w:rPr>
        <w:t>ajišťování sběru, odvozu a likvidace odpadů včetně biologicky nebezpečných odpadů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BB3D9D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f)</w:t>
      </w:r>
      <w:r w:rsidR="00BB3D9D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  </w:t>
      </w:r>
      <w:r w:rsidR="00BB3D9D">
        <w:rPr>
          <w:rFonts w:cs="Calibri"/>
          <w:sz w:val="24"/>
        </w:rPr>
        <w:t>spravování a udržování objektů na pohřebišti – kaple, zvonice, centrální kříž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BB3D9D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g)   </w:t>
      </w:r>
      <w:r w:rsidR="00BB3D9D">
        <w:rPr>
          <w:rFonts w:cs="Calibri"/>
          <w:sz w:val="24"/>
        </w:rPr>
        <w:t>vykonávání dozoru nad dodržováním tohoto řádu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BB3D9D" w:rsidRDefault="00501530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h)   </w:t>
      </w:r>
      <w:r w:rsidR="00BB3D9D">
        <w:rPr>
          <w:rFonts w:cs="Calibri"/>
          <w:sz w:val="24"/>
        </w:rPr>
        <w:t>údržba a úprava společenských hrobů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623ADE" w:rsidRDefault="00623ADE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i)    </w:t>
      </w:r>
      <w:r w:rsidR="00BB3D9D">
        <w:rPr>
          <w:rFonts w:cs="Calibri"/>
          <w:sz w:val="24"/>
        </w:rPr>
        <w:t>zveřejňování informací v místě na daném pohřebišti obvyklém pro potřeby veřejnosti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623ADE" w:rsidRPr="00623ADE" w:rsidRDefault="00BB3D9D" w:rsidP="00823D18">
      <w:pPr>
        <w:pStyle w:val="Odstavecseseznamem"/>
        <w:numPr>
          <w:ilvl w:val="0"/>
          <w:numId w:val="7"/>
        </w:numPr>
        <w:jc w:val="both"/>
        <w:rPr>
          <w:rFonts w:cs="Calibri"/>
          <w:sz w:val="24"/>
        </w:rPr>
      </w:pPr>
      <w:r w:rsidRPr="00623ADE">
        <w:rPr>
          <w:rFonts w:cs="Calibri"/>
          <w:sz w:val="24"/>
        </w:rPr>
        <w:t xml:space="preserve">Při nakládání s hrobovým zařízením jako s věcí opuštěnou bude provozovatel pohřebiště </w:t>
      </w:r>
    </w:p>
    <w:p w:rsidR="00623ADE" w:rsidRDefault="00623ADE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BB3D9D">
        <w:rPr>
          <w:rFonts w:cs="Calibri"/>
          <w:sz w:val="24"/>
        </w:rPr>
        <w:t>postupovat nejen podle občanského zákoníku, ale také ve smyslu čl. 24 a 30 bilaterální čes</w:t>
      </w:r>
    </w:p>
    <w:p w:rsidR="00623ADE" w:rsidRDefault="00623ADE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BB3D9D">
        <w:rPr>
          <w:rFonts w:cs="Calibri"/>
          <w:sz w:val="24"/>
        </w:rPr>
        <w:t xml:space="preserve">koněmecké Smlouvy o dobrém sousedství a přátelské spolupráci č.521/1992 Sb., Řešení </w:t>
      </w:r>
    </w:p>
    <w:p w:rsidR="00623ADE" w:rsidRDefault="00623ADE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BB3D9D">
        <w:rPr>
          <w:rFonts w:cs="Calibri"/>
          <w:sz w:val="24"/>
        </w:rPr>
        <w:t xml:space="preserve">všech problémů spojených s péčí o opuštěné německé hroby by mělo probíhat v duchu </w:t>
      </w:r>
      <w:r>
        <w:rPr>
          <w:rFonts w:cs="Calibri"/>
          <w:sz w:val="24"/>
        </w:rPr>
        <w:t xml:space="preserve">  </w:t>
      </w:r>
    </w:p>
    <w:p w:rsidR="00BB3D9D" w:rsidRDefault="00623ADE" w:rsidP="00823D18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BB3D9D">
        <w:rPr>
          <w:rFonts w:cs="Calibri"/>
          <w:sz w:val="24"/>
        </w:rPr>
        <w:t>smíření.</w:t>
      </w:r>
    </w:p>
    <w:p w:rsidR="00623ADE" w:rsidRDefault="00623ADE" w:rsidP="00823D18">
      <w:pPr>
        <w:jc w:val="both"/>
        <w:rPr>
          <w:rFonts w:cs="Calibri"/>
          <w:sz w:val="24"/>
        </w:rPr>
      </w:pPr>
    </w:p>
    <w:p w:rsidR="00BB3D9D" w:rsidRDefault="00F01CDC" w:rsidP="00823D18">
      <w:pPr>
        <w:pStyle w:val="Odstavecseseznamem"/>
        <w:numPr>
          <w:ilvl w:val="0"/>
          <w:numId w:val="7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 souladu se stanoviskem Krajské hygienické stanice Karlovarského kraje ze dne 27. 05. 2005, pod č. j. KV/2073/2005/HK/Vká je n</w:t>
      </w:r>
      <w:r w:rsidR="00BB3D9D">
        <w:rPr>
          <w:rFonts w:cs="Calibri"/>
          <w:sz w:val="24"/>
        </w:rPr>
        <w:t>a základě zákona o pohřebnictv</w:t>
      </w:r>
      <w:r>
        <w:rPr>
          <w:rFonts w:cs="Calibri"/>
          <w:sz w:val="24"/>
        </w:rPr>
        <w:t>í</w:t>
      </w:r>
      <w:r w:rsidR="00BB3D9D">
        <w:rPr>
          <w:rFonts w:cs="Calibri"/>
          <w:sz w:val="24"/>
        </w:rPr>
        <w:t xml:space="preserve"> tímto Řádem pro uložení lidských ostatků do hrobů stanovena na pohřebišti </w:t>
      </w:r>
      <w:r w:rsidR="00BB3D9D" w:rsidRPr="00623ADE">
        <w:rPr>
          <w:rFonts w:cs="Calibri"/>
          <w:b/>
          <w:sz w:val="24"/>
        </w:rPr>
        <w:t>tlecí doba minimálně</w:t>
      </w:r>
      <w:r w:rsidR="00207AC0">
        <w:rPr>
          <w:rFonts w:cs="Calibri"/>
          <w:b/>
          <w:sz w:val="24"/>
        </w:rPr>
        <w:t xml:space="preserve"> 12</w:t>
      </w:r>
      <w:r w:rsidR="00A076EE" w:rsidRPr="00623ADE">
        <w:rPr>
          <w:rFonts w:cs="Calibri"/>
          <w:b/>
          <w:sz w:val="24"/>
        </w:rPr>
        <w:t xml:space="preserve"> let</w:t>
      </w:r>
      <w:r w:rsidR="00A076EE">
        <w:rPr>
          <w:rFonts w:cs="Calibri"/>
          <w:sz w:val="24"/>
        </w:rPr>
        <w:t xml:space="preserve"> s možností pohřbívání do prohloubených hrobů hlubokých dva metry, do standartních hrobů</w:t>
      </w:r>
      <w:r w:rsidR="005361F0">
        <w:rPr>
          <w:rFonts w:cs="Calibri"/>
          <w:sz w:val="24"/>
        </w:rPr>
        <w:t xml:space="preserve"> hlubokých jeden a půl metru</w:t>
      </w:r>
      <w:r>
        <w:rPr>
          <w:rFonts w:cs="Calibri"/>
          <w:sz w:val="24"/>
        </w:rPr>
        <w:t xml:space="preserve"> dle hydrogeologického posudku vypracovaného firmou INGEP, spol. s r.o., č. 03 506 z dubna 2003, který je přílohou tohoto Řádu</w:t>
      </w:r>
      <w:r w:rsidR="005361F0">
        <w:rPr>
          <w:rFonts w:cs="Calibri"/>
          <w:sz w:val="24"/>
        </w:rPr>
        <w:t>.</w:t>
      </w:r>
    </w:p>
    <w:p w:rsidR="00F01CDC" w:rsidRDefault="00F01CDC" w:rsidP="00F01CDC">
      <w:pPr>
        <w:pStyle w:val="Odstavecseseznamem"/>
        <w:ind w:left="1324"/>
        <w:jc w:val="both"/>
        <w:rPr>
          <w:rFonts w:cs="Calibri"/>
          <w:sz w:val="24"/>
        </w:rPr>
      </w:pPr>
    </w:p>
    <w:p w:rsidR="005361F0" w:rsidRDefault="005361F0" w:rsidP="00823D18">
      <w:pPr>
        <w:pStyle w:val="Odstavecseseznamem"/>
        <w:numPr>
          <w:ilvl w:val="0"/>
          <w:numId w:val="7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Všichni zemřelí nezávisle na místě úmrtí mohou být na tomto veřejném pohřebišti pohřbeni, ale pouze </w:t>
      </w:r>
      <w:r w:rsidRPr="00623ADE">
        <w:rPr>
          <w:rFonts w:cs="Calibri"/>
          <w:b/>
          <w:sz w:val="24"/>
        </w:rPr>
        <w:t>se souhlasem provozovatele pohřebiště</w:t>
      </w:r>
      <w:r>
        <w:rPr>
          <w:rFonts w:cs="Calibri"/>
          <w:sz w:val="24"/>
        </w:rPr>
        <w:t>.  Den před přijetím lidských pozůstatků je potřeba předložit provozovateli kopii Listu o prohlídce zemřelého, kterou uloží minimálně po tl</w:t>
      </w:r>
      <w:r w:rsidR="00623ADE">
        <w:rPr>
          <w:rFonts w:cs="Calibri"/>
          <w:sz w:val="24"/>
        </w:rPr>
        <w:t>e</w:t>
      </w:r>
      <w:r>
        <w:rPr>
          <w:rFonts w:cs="Calibri"/>
          <w:sz w:val="24"/>
        </w:rPr>
        <w:t>cí dobu v příloze hřbitovní knihy.</w:t>
      </w:r>
    </w:p>
    <w:p w:rsidR="005F72C9" w:rsidRDefault="005F72C9" w:rsidP="005F72C9">
      <w:pPr>
        <w:pStyle w:val="Odstavecseseznamem"/>
        <w:ind w:left="1324"/>
        <w:rPr>
          <w:rFonts w:cs="Calibri"/>
          <w:sz w:val="24"/>
        </w:rPr>
      </w:pPr>
    </w:p>
    <w:p w:rsidR="005F72C9" w:rsidRPr="00623ADE" w:rsidRDefault="005F72C9" w:rsidP="00623ADE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623ADE">
        <w:rPr>
          <w:rFonts w:cs="Calibri"/>
          <w:b/>
          <w:i/>
          <w:szCs w:val="28"/>
        </w:rPr>
        <w:t>Článek 4</w:t>
      </w:r>
    </w:p>
    <w:p w:rsidR="005F72C9" w:rsidRPr="00623ADE" w:rsidRDefault="005F72C9" w:rsidP="00623ADE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623ADE">
        <w:rPr>
          <w:rFonts w:cs="Calibri"/>
          <w:b/>
          <w:i/>
          <w:szCs w:val="28"/>
        </w:rPr>
        <w:t>Doba zpřístupnění pohřebiště, povinnosti návštěvní</w:t>
      </w:r>
      <w:r w:rsidR="00C7190C">
        <w:rPr>
          <w:rFonts w:cs="Calibri"/>
          <w:b/>
          <w:i/>
          <w:szCs w:val="28"/>
        </w:rPr>
        <w:t>ků, způsob a pravidla u</w:t>
      </w:r>
      <w:r w:rsidRPr="00623ADE">
        <w:rPr>
          <w:rFonts w:cs="Calibri"/>
          <w:b/>
          <w:i/>
          <w:szCs w:val="28"/>
        </w:rPr>
        <w:t>žívání zařízení</w:t>
      </w:r>
    </w:p>
    <w:p w:rsidR="005F72C9" w:rsidRDefault="005F72C9" w:rsidP="005F72C9">
      <w:pPr>
        <w:pStyle w:val="Odstavecseseznamem"/>
        <w:ind w:left="1324"/>
        <w:rPr>
          <w:rFonts w:cs="Calibri"/>
          <w:sz w:val="24"/>
        </w:rPr>
      </w:pPr>
    </w:p>
    <w:p w:rsidR="005F72C9" w:rsidRDefault="005F72C9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Pohřebiště je místo veřejně přístupné</w:t>
      </w:r>
    </w:p>
    <w:p w:rsidR="00C7190C" w:rsidRDefault="00C7190C" w:rsidP="00823D18">
      <w:pPr>
        <w:pStyle w:val="Odstavecseseznamem"/>
        <w:ind w:left="1684"/>
        <w:jc w:val="both"/>
        <w:rPr>
          <w:rFonts w:cs="Calibri"/>
          <w:sz w:val="24"/>
        </w:rPr>
      </w:pPr>
    </w:p>
    <w:p w:rsidR="005F72C9" w:rsidRDefault="005F72C9" w:rsidP="00823D18">
      <w:pPr>
        <w:pStyle w:val="Odstavecseseznamem"/>
        <w:ind w:left="1684"/>
        <w:jc w:val="both"/>
        <w:rPr>
          <w:rFonts w:cs="Calibri"/>
          <w:sz w:val="24"/>
        </w:rPr>
      </w:pPr>
      <w:r>
        <w:rPr>
          <w:rFonts w:cs="Calibri"/>
          <w:sz w:val="24"/>
        </w:rPr>
        <w:t>V zimním období od 00.00 -24.00 hod</w:t>
      </w:r>
      <w:r w:rsidR="00C7190C">
        <w:rPr>
          <w:rFonts w:cs="Calibri"/>
          <w:sz w:val="24"/>
        </w:rPr>
        <w:t>.</w:t>
      </w:r>
    </w:p>
    <w:p w:rsidR="00C7190C" w:rsidRPr="00ED1B37" w:rsidRDefault="00C7190C" w:rsidP="00823D18">
      <w:pPr>
        <w:pStyle w:val="Odstavecseseznamem"/>
        <w:ind w:left="1684"/>
        <w:jc w:val="both"/>
        <w:rPr>
          <w:rFonts w:cs="Calibri"/>
          <w:b/>
          <w:sz w:val="24"/>
        </w:rPr>
      </w:pPr>
      <w:r w:rsidRPr="00ED1B37">
        <w:rPr>
          <w:rFonts w:cs="Calibri"/>
          <w:b/>
          <w:sz w:val="24"/>
        </w:rPr>
        <w:t xml:space="preserve">                                                                                        CELOROČNĚ</w:t>
      </w:r>
    </w:p>
    <w:p w:rsidR="005F72C9" w:rsidRDefault="005F72C9" w:rsidP="00823D18">
      <w:pPr>
        <w:pStyle w:val="Odstavecseseznamem"/>
        <w:ind w:left="168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V letním období od  </w:t>
      </w:r>
      <w:r w:rsidR="00207AC0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00.00- 24.00 hod.</w:t>
      </w:r>
    </w:p>
    <w:p w:rsidR="00C7190C" w:rsidRDefault="00C7190C" w:rsidP="00823D18">
      <w:pPr>
        <w:pStyle w:val="Odstavecseseznamem"/>
        <w:ind w:left="1684"/>
        <w:jc w:val="both"/>
        <w:rPr>
          <w:rFonts w:cs="Calibri"/>
          <w:sz w:val="24"/>
        </w:rPr>
      </w:pPr>
    </w:p>
    <w:p w:rsidR="005F72C9" w:rsidRDefault="005F72C9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Provozovatel může z oprávněných důvodů přístup veřejnosti na pohřebiště nebo jeho část dočasně omezit nebo zakázat, např. v době provádění terénních úprav, mani</w:t>
      </w:r>
      <w:r w:rsidR="00EB48C6">
        <w:rPr>
          <w:rFonts w:cs="Calibri"/>
          <w:sz w:val="24"/>
        </w:rPr>
        <w:t>pulovat se zetlelými, nezetlelými i zpopelněnými lidskými ostatky v rámci pohřebiště, exhumací, za sněhu, náledí apod., pokud nelze zajistit bezpečnost návštěvníků.</w:t>
      </w:r>
    </w:p>
    <w:p w:rsidR="00ED1B37" w:rsidRDefault="00ED1B37" w:rsidP="00823D18">
      <w:pPr>
        <w:pStyle w:val="Odstavecseseznamem"/>
        <w:ind w:left="1684"/>
        <w:jc w:val="both"/>
        <w:rPr>
          <w:rFonts w:cs="Calibri"/>
          <w:sz w:val="24"/>
        </w:rPr>
      </w:pPr>
    </w:p>
    <w:p w:rsidR="00EB48C6" w:rsidRDefault="00EB48C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Dětem do 10-ti let veku je dovolen vstup pouze v doprovodu dospělých osob.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ED1B37" w:rsidRPr="00ED1B37" w:rsidRDefault="00EB48C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Osobám pod vlivem návykových a psychotropních látek je vstup na pohřebiště zakázán, rovněž je zakázáno požívat alkoholické nápoje na pohřebišti.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EB48C6" w:rsidRDefault="00EB48C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Motorová vozidla mohou na pohřebiště vjíždět a zdržovat se jen s prokazatelným souhlasem provozovatele</w:t>
      </w:r>
      <w:r w:rsidR="00725536">
        <w:rPr>
          <w:rFonts w:cs="Calibri"/>
          <w:sz w:val="24"/>
        </w:rPr>
        <w:t>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Na pohřebišti není dovolena jízda i jinými vozidly s výjimkou vozíků invalidních občanů.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Na pohřebišti je rovněž zakázáno pohybovat se na kolech, kolečkových bruslích, koloběžkách, skateboardech apod.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Návštěvníci jsou povinni chovat se na pohřebišti důstojně a pietně s ohledem na toto místo, řídit se Řádem pohřebiště. Zejména není návštěvníkům pohřebišť dovoleno se zde chovat hlučně, používat audio a video přijímače, kouřit požívat alkoholické nápoje a jiné omamné látky, odhazovat odpadky mimo odpadové nádoby, </w:t>
      </w:r>
      <w:r w:rsidRPr="00ED1B37">
        <w:rPr>
          <w:rFonts w:cs="Calibri"/>
          <w:b/>
          <w:sz w:val="24"/>
        </w:rPr>
        <w:t>nechat volně pobíhat psy, kočky a jiná zvířata</w:t>
      </w:r>
      <w:r>
        <w:rPr>
          <w:rFonts w:cs="Calibri"/>
          <w:sz w:val="24"/>
        </w:rPr>
        <w:t xml:space="preserve"> a používat prostory pohřebiště i jeho vybavení k jiným účelům, než k jakým jsou určeny.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Z hygien</w:t>
      </w:r>
      <w:r w:rsidR="00ED1B37">
        <w:rPr>
          <w:rFonts w:cs="Calibri"/>
          <w:sz w:val="24"/>
        </w:rPr>
        <w:t>ic</w:t>
      </w:r>
      <w:r>
        <w:rPr>
          <w:rFonts w:cs="Calibri"/>
          <w:sz w:val="24"/>
        </w:rPr>
        <w:t>kých důvodů není na pohřebišti dovoleno pít vodu z vodovodních výpustí a studní</w:t>
      </w:r>
      <w:r w:rsidRPr="00ED1B37">
        <w:rPr>
          <w:rFonts w:cs="Calibri"/>
          <w:b/>
          <w:sz w:val="24"/>
        </w:rPr>
        <w:t>. Rovněž není dovoleno tuto vodu jakkoli odebírat mimo objekt pohřebiště, či odnášet ji v náhradních obalech mimo pohřebiště</w:t>
      </w:r>
      <w:r>
        <w:rPr>
          <w:rFonts w:cs="Calibri"/>
          <w:sz w:val="24"/>
        </w:rPr>
        <w:t>.</w:t>
      </w:r>
    </w:p>
    <w:p w:rsidR="00823D18" w:rsidRDefault="00823D18" w:rsidP="00823D18">
      <w:pPr>
        <w:pStyle w:val="Odstavecseseznamem"/>
        <w:ind w:left="1684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 w:rsidRPr="00ED1B37">
        <w:rPr>
          <w:rFonts w:cs="Calibri"/>
          <w:b/>
          <w:sz w:val="24"/>
        </w:rPr>
        <w:t xml:space="preserve">Svítidla </w:t>
      </w:r>
      <w:r>
        <w:rPr>
          <w:rFonts w:cs="Calibri"/>
          <w:sz w:val="24"/>
        </w:rPr>
        <w:t xml:space="preserve">mohou návštěvníci a nájemci na pohřebišti </w:t>
      </w:r>
      <w:r w:rsidRPr="00ED1B37">
        <w:rPr>
          <w:rFonts w:cs="Calibri"/>
          <w:b/>
          <w:sz w:val="24"/>
        </w:rPr>
        <w:t>rozsvěcovat jen pokud jsou vhodným</w:t>
      </w:r>
      <w:r>
        <w:rPr>
          <w:rFonts w:cs="Calibri"/>
          <w:sz w:val="24"/>
        </w:rPr>
        <w:t xml:space="preserve"> </w:t>
      </w:r>
      <w:r w:rsidRPr="00ED1B37">
        <w:rPr>
          <w:rFonts w:cs="Calibri"/>
          <w:b/>
          <w:sz w:val="24"/>
        </w:rPr>
        <w:t>způsobem zabezpečena proti vzniku požáru</w:t>
      </w:r>
      <w:r>
        <w:rPr>
          <w:rFonts w:cs="Calibri"/>
          <w:sz w:val="24"/>
        </w:rPr>
        <w:t>. Provozovatel může v odůvodněných případech používání svítidel na pohřebišti omezit nebo zakázat.</w:t>
      </w:r>
    </w:p>
    <w:p w:rsidR="00ED1B37" w:rsidRDefault="00ED1B37" w:rsidP="00823D18">
      <w:pPr>
        <w:pStyle w:val="Odstavecseseznamem"/>
        <w:ind w:left="1684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Ukládání nádob, nářadí, jiných předmětů, včetně dílů hrobového zařízení na zelené pásy a místa kolem hrobových míst není dovoleno. </w:t>
      </w:r>
      <w:r w:rsidRPr="00ED1B37">
        <w:rPr>
          <w:rFonts w:cs="Calibri"/>
          <w:b/>
          <w:sz w:val="24"/>
        </w:rPr>
        <w:t>Nádoby na odpadky na pohřebišti</w:t>
      </w:r>
      <w:r>
        <w:rPr>
          <w:rFonts w:cs="Calibri"/>
          <w:sz w:val="24"/>
        </w:rPr>
        <w:t xml:space="preserve"> </w:t>
      </w:r>
      <w:r w:rsidRPr="00ED1B37">
        <w:rPr>
          <w:rFonts w:cs="Calibri"/>
          <w:b/>
          <w:sz w:val="24"/>
        </w:rPr>
        <w:t>slouží jen k ukládání odpadu z pohřebiště</w:t>
      </w:r>
      <w:r>
        <w:rPr>
          <w:rFonts w:cs="Calibri"/>
          <w:sz w:val="24"/>
        </w:rPr>
        <w:t>-mimo odpadu stavebního a nebezpečného.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Návštěvníkům je zakázáno provádět jakékoli zásahy do vzrostlé zeleně na pohřebišti.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Na pohřebišti je povoleno provádět práce pouze v takovém rozsahu a způsobem, který stanoví tento Řád provozovatele.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Na pohřebišti je dovoleno umístění reklam pouze na vyhrazených místech </w:t>
      </w:r>
      <w:r w:rsidRPr="00ED1B37">
        <w:rPr>
          <w:rFonts w:cs="Calibri"/>
          <w:b/>
          <w:sz w:val="24"/>
        </w:rPr>
        <w:t>po souhlasu</w:t>
      </w:r>
      <w:r>
        <w:rPr>
          <w:rFonts w:cs="Calibri"/>
          <w:sz w:val="24"/>
        </w:rPr>
        <w:t xml:space="preserve"> provozovatele pohřebiště. </w:t>
      </w:r>
      <w:r w:rsidRPr="00ED1B37">
        <w:rPr>
          <w:rFonts w:cs="Calibri"/>
          <w:b/>
          <w:sz w:val="24"/>
        </w:rPr>
        <w:t>Není dovoleno umístění reklam na stromech</w:t>
      </w:r>
      <w:r w:rsidR="00ED1B37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ani zařízení pohřebiště ani hrobových místech a hrobových zařízeních.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725536" w:rsidRDefault="00725536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Na pohřebišti rovněž</w:t>
      </w:r>
      <w:r w:rsidR="00BC1041">
        <w:rPr>
          <w:rFonts w:cs="Calibri"/>
          <w:sz w:val="24"/>
        </w:rPr>
        <w:t xml:space="preserve"> není dovoleno pořádat presentační akce soukromých subjektů </w:t>
      </w:r>
      <w:r w:rsidR="00ED1B37">
        <w:rPr>
          <w:rFonts w:cs="Calibri"/>
          <w:sz w:val="24"/>
        </w:rPr>
        <w:t>zaměřených na výkon následné sl</w:t>
      </w:r>
      <w:r w:rsidR="00BC1041">
        <w:rPr>
          <w:rFonts w:cs="Calibri"/>
          <w:sz w:val="24"/>
        </w:rPr>
        <w:t>užby pro nájemce</w:t>
      </w:r>
      <w:r w:rsidR="00ED1B37">
        <w:rPr>
          <w:rFonts w:cs="Calibri"/>
          <w:sz w:val="24"/>
        </w:rPr>
        <w:t>,</w:t>
      </w:r>
      <w:r w:rsidR="00BC1041">
        <w:rPr>
          <w:rFonts w:cs="Calibri"/>
          <w:sz w:val="24"/>
        </w:rPr>
        <w:t xml:space="preserve"> či prodej jimi nabízeného zboží. Všechny podnikatelské subjekty, které chtějí vykonávat jakékoli práce</w:t>
      </w:r>
      <w:r w:rsidR="00ED1B37">
        <w:rPr>
          <w:rFonts w:cs="Calibri"/>
          <w:sz w:val="24"/>
        </w:rPr>
        <w:t>,</w:t>
      </w:r>
      <w:r w:rsidR="00BC1041">
        <w:rPr>
          <w:rFonts w:cs="Calibri"/>
          <w:sz w:val="24"/>
        </w:rPr>
        <w:t xml:space="preserve"> či služby pro nájemce, mají oznamovací povinnost k této činnosti vůči provozovateli pohřebiště.</w:t>
      </w:r>
    </w:p>
    <w:p w:rsidR="00ED1B37" w:rsidRPr="00ED1B37" w:rsidRDefault="00ED1B37" w:rsidP="00823D18">
      <w:pPr>
        <w:ind w:left="0"/>
        <w:jc w:val="both"/>
        <w:rPr>
          <w:rFonts w:cs="Calibri"/>
          <w:sz w:val="24"/>
        </w:rPr>
      </w:pPr>
    </w:p>
    <w:p w:rsidR="00BC1041" w:rsidRDefault="00BC1041" w:rsidP="00823D18">
      <w:pPr>
        <w:pStyle w:val="Odstavecseseznamem"/>
        <w:numPr>
          <w:ilvl w:val="0"/>
          <w:numId w:val="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Všechny osoby, vykonávající činnost, související se zajištěním řádného provozu po</w:t>
      </w:r>
      <w:r w:rsidR="00ED1B37">
        <w:rPr>
          <w:rFonts w:cs="Calibri"/>
          <w:sz w:val="24"/>
        </w:rPr>
        <w:t>hřebiště, jsou povinny tak čini</w:t>
      </w:r>
      <w:r>
        <w:rPr>
          <w:rFonts w:cs="Calibri"/>
          <w:sz w:val="24"/>
        </w:rPr>
        <w:t>t v souladu se zákonem o pohřebnictví a ostatními právními normami, upravující takovou činnost, dodržovat tento Řád a to vždy s vědomím provozovatele nebo s jeho předchozím souhlasem.</w:t>
      </w:r>
    </w:p>
    <w:p w:rsidR="00BC1041" w:rsidRDefault="00BC1041" w:rsidP="00BC1041">
      <w:pPr>
        <w:pStyle w:val="Odstavecseseznamem"/>
        <w:ind w:left="1684"/>
        <w:rPr>
          <w:rFonts w:cs="Calibri"/>
          <w:sz w:val="24"/>
        </w:rPr>
      </w:pPr>
    </w:p>
    <w:p w:rsidR="00BC1041" w:rsidRPr="00ED1B37" w:rsidRDefault="00BC1041" w:rsidP="00ED1B37">
      <w:pPr>
        <w:pStyle w:val="Odstavecseseznamem"/>
        <w:ind w:left="1684"/>
        <w:jc w:val="center"/>
        <w:rPr>
          <w:rFonts w:cs="Calibri"/>
          <w:b/>
          <w:i/>
          <w:szCs w:val="28"/>
        </w:rPr>
      </w:pPr>
      <w:r w:rsidRPr="00ED1B37">
        <w:rPr>
          <w:rFonts w:cs="Calibri"/>
          <w:b/>
          <w:i/>
          <w:szCs w:val="28"/>
        </w:rPr>
        <w:t>Článek 5</w:t>
      </w:r>
    </w:p>
    <w:p w:rsidR="00BC1041" w:rsidRDefault="00BC1041" w:rsidP="00ED1B37">
      <w:pPr>
        <w:pStyle w:val="Odstavecseseznamem"/>
        <w:ind w:left="1684"/>
        <w:jc w:val="center"/>
        <w:rPr>
          <w:rFonts w:cs="Calibri"/>
          <w:b/>
          <w:i/>
          <w:szCs w:val="28"/>
        </w:rPr>
      </w:pPr>
      <w:r w:rsidRPr="00ED1B37">
        <w:rPr>
          <w:rFonts w:cs="Calibri"/>
          <w:b/>
          <w:i/>
          <w:szCs w:val="28"/>
        </w:rPr>
        <w:t>Povinnosti provozo</w:t>
      </w:r>
      <w:r w:rsidR="00ED1B37">
        <w:rPr>
          <w:rFonts w:cs="Calibri"/>
          <w:b/>
          <w:i/>
          <w:szCs w:val="28"/>
        </w:rPr>
        <w:t>va</w:t>
      </w:r>
      <w:r w:rsidRPr="00ED1B37">
        <w:rPr>
          <w:rFonts w:cs="Calibri"/>
          <w:b/>
          <w:i/>
          <w:szCs w:val="28"/>
        </w:rPr>
        <w:t>tele pohřebiště</w:t>
      </w:r>
    </w:p>
    <w:p w:rsidR="00ED1B37" w:rsidRPr="00ED1B37" w:rsidRDefault="00ED1B37" w:rsidP="00ED1B37">
      <w:pPr>
        <w:pStyle w:val="Odstavecseseznamem"/>
        <w:ind w:left="1684"/>
        <w:jc w:val="center"/>
        <w:rPr>
          <w:rFonts w:cs="Calibri"/>
          <w:b/>
          <w:i/>
          <w:szCs w:val="28"/>
        </w:rPr>
      </w:pPr>
    </w:p>
    <w:p w:rsidR="00BC1041" w:rsidRPr="004C5E86" w:rsidRDefault="00BC1041" w:rsidP="00BC1041">
      <w:pPr>
        <w:pStyle w:val="Odstavecseseznamem"/>
        <w:numPr>
          <w:ilvl w:val="0"/>
          <w:numId w:val="10"/>
        </w:numPr>
        <w:rPr>
          <w:rFonts w:cs="Calibri"/>
          <w:b/>
          <w:sz w:val="24"/>
        </w:rPr>
      </w:pPr>
      <w:r w:rsidRPr="004C5E86">
        <w:rPr>
          <w:rFonts w:cs="Calibri"/>
          <w:b/>
          <w:sz w:val="24"/>
        </w:rPr>
        <w:t>Provozovate</w:t>
      </w:r>
      <w:r w:rsidR="007A6A2B">
        <w:rPr>
          <w:rFonts w:cs="Calibri"/>
          <w:b/>
          <w:sz w:val="24"/>
        </w:rPr>
        <w:t>l pohřebiště je povinen zejména</w:t>
      </w:r>
      <w:r w:rsidRPr="004C5E86">
        <w:rPr>
          <w:rFonts w:cs="Calibri"/>
          <w:b/>
          <w:sz w:val="24"/>
        </w:rPr>
        <w:t>:</w:t>
      </w:r>
    </w:p>
    <w:p w:rsidR="00ED1B37" w:rsidRDefault="00ED1B37" w:rsidP="00ED1B37">
      <w:pPr>
        <w:pStyle w:val="Odstavecseseznamem"/>
        <w:ind w:left="2044"/>
        <w:rPr>
          <w:rFonts w:cs="Calibri"/>
          <w:sz w:val="24"/>
        </w:rPr>
      </w:pPr>
    </w:p>
    <w:p w:rsidR="00ED1B37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6A2B">
        <w:rPr>
          <w:rFonts w:cs="Calibri"/>
          <w:sz w:val="24"/>
        </w:rPr>
        <w:t>)</w:t>
      </w:r>
      <w:r w:rsidR="00BC1041">
        <w:rPr>
          <w:rFonts w:cs="Calibri"/>
          <w:sz w:val="24"/>
        </w:rPr>
        <w:t xml:space="preserve"> všem osobám- zájemcům o nájem stanovit stejné podmínky pro sjednání nájmu </w:t>
      </w:r>
      <w:r>
        <w:rPr>
          <w:rFonts w:cs="Calibri"/>
          <w:sz w:val="24"/>
        </w:rPr>
        <w:t xml:space="preserve">  </w:t>
      </w:r>
    </w:p>
    <w:p w:rsidR="00BC1041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dle typu hrobového místa</w:t>
      </w:r>
    </w:p>
    <w:p w:rsidR="00ED1B37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BC1041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6A2B">
        <w:rPr>
          <w:rFonts w:cs="Calibri"/>
          <w:sz w:val="24"/>
        </w:rPr>
        <w:t>)</w:t>
      </w:r>
      <w:r w:rsidR="00BC1041">
        <w:rPr>
          <w:rFonts w:cs="Calibri"/>
          <w:sz w:val="24"/>
        </w:rPr>
        <w:t xml:space="preserve"> zdržet se ve styku s pozůstalými chování nešetrného k jejich citům a umožnit při smutečních obřadech účast registrovaných církví, náboženských společností a jiných osob v souladu s projevenou vůlí zemřelé osoby, a pokud se tato osoba během svého života ke smutečnímu obřadu nevyslovila, také v souladu s projevenou vůlí osob uvedených v § 114 odst.</w:t>
      </w:r>
      <w:r w:rsidR="007A6A2B">
        <w:rPr>
          <w:rFonts w:cs="Calibri"/>
          <w:sz w:val="24"/>
        </w:rPr>
        <w:t xml:space="preserve"> </w:t>
      </w:r>
      <w:r w:rsidR="00BC1041">
        <w:rPr>
          <w:rFonts w:cs="Calibri"/>
          <w:sz w:val="24"/>
        </w:rPr>
        <w:t>1 občanského záko</w:t>
      </w:r>
      <w:r>
        <w:rPr>
          <w:rFonts w:cs="Calibri"/>
          <w:sz w:val="24"/>
        </w:rPr>
        <w:t>níku, je-li provozovateli známa</w:t>
      </w:r>
    </w:p>
    <w:p w:rsidR="00ED1B37" w:rsidRDefault="00ED1B37" w:rsidP="00BC1041">
      <w:pPr>
        <w:pStyle w:val="Odstavecseseznamem"/>
        <w:ind w:left="2044"/>
        <w:rPr>
          <w:rFonts w:cs="Calibri"/>
          <w:sz w:val="24"/>
        </w:rPr>
      </w:pPr>
    </w:p>
    <w:p w:rsidR="00ED1B37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6A2B">
        <w:rPr>
          <w:rFonts w:cs="Calibri"/>
          <w:sz w:val="24"/>
        </w:rPr>
        <w:t>)</w:t>
      </w:r>
      <w:r w:rsidR="00BC1041">
        <w:rPr>
          <w:rFonts w:cs="Calibri"/>
          <w:sz w:val="24"/>
        </w:rPr>
        <w:t xml:space="preserve"> vést evidenci související s provozováním pohřebiště v rozsahu dle § 21 zákona o </w:t>
      </w:r>
      <w:r>
        <w:rPr>
          <w:rFonts w:cs="Calibri"/>
          <w:sz w:val="24"/>
        </w:rPr>
        <w:t xml:space="preserve"> </w:t>
      </w:r>
    </w:p>
    <w:p w:rsidR="00BC1041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BC1041">
        <w:rPr>
          <w:rFonts w:cs="Calibri"/>
          <w:sz w:val="24"/>
        </w:rPr>
        <w:t>p</w:t>
      </w:r>
      <w:r>
        <w:rPr>
          <w:rFonts w:cs="Calibri"/>
          <w:sz w:val="24"/>
        </w:rPr>
        <w:t>ohřebnictví formou vázané knihy</w:t>
      </w:r>
    </w:p>
    <w:p w:rsidR="00ED1B37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ED1B37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d</w:t>
      </w:r>
      <w:r w:rsidR="007A6A2B">
        <w:rPr>
          <w:rFonts w:cs="Calibri"/>
          <w:sz w:val="24"/>
        </w:rPr>
        <w:t>)</w:t>
      </w:r>
      <w:r w:rsidR="00BC1041">
        <w:rPr>
          <w:rFonts w:cs="Calibri"/>
          <w:sz w:val="24"/>
        </w:rPr>
        <w:t xml:space="preserve"> vyřizovat stížnosti včetně reklamací souvisejících s provozem a správou pohře</w:t>
      </w:r>
      <w:r>
        <w:rPr>
          <w:rFonts w:cs="Calibri"/>
          <w:sz w:val="24"/>
        </w:rPr>
        <w:t xml:space="preserve">-  </w:t>
      </w:r>
    </w:p>
    <w:p w:rsidR="00BC1041" w:rsidRDefault="00ED1B37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D725A">
        <w:rPr>
          <w:rFonts w:cs="Calibri"/>
          <w:sz w:val="24"/>
        </w:rPr>
        <w:t>biště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7A6A2B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e)</w:t>
      </w:r>
      <w:r w:rsidR="00BC1041">
        <w:rPr>
          <w:rFonts w:cs="Calibri"/>
          <w:sz w:val="24"/>
        </w:rPr>
        <w:t xml:space="preserve"> současně je povinen udržovat aktuální plán pohřebiště s vedením evidence vol</w:t>
      </w:r>
      <w:r w:rsidR="002D725A">
        <w:rPr>
          <w:rFonts w:cs="Calibri"/>
          <w:sz w:val="24"/>
        </w:rPr>
        <w:t xml:space="preserve"> -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BC1041">
        <w:rPr>
          <w:rFonts w:cs="Calibri"/>
          <w:sz w:val="24"/>
        </w:rPr>
        <w:t>ných hrobových míst. Zájemcům o uzavření nájemní smlouvy je povinen na je</w:t>
      </w:r>
      <w:r>
        <w:rPr>
          <w:rFonts w:cs="Calibri"/>
          <w:sz w:val="24"/>
        </w:rPr>
        <w:t>-</w:t>
      </w:r>
    </w:p>
    <w:p w:rsidR="00BC1041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BC1041">
        <w:rPr>
          <w:rFonts w:cs="Calibri"/>
          <w:sz w:val="24"/>
        </w:rPr>
        <w:t xml:space="preserve">jich žádost nechat nahlédnout do </w:t>
      </w:r>
      <w:r>
        <w:rPr>
          <w:rFonts w:cs="Calibri"/>
          <w:sz w:val="24"/>
        </w:rPr>
        <w:t>plánu pohřebiště a volných míst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f</w:t>
      </w:r>
      <w:r w:rsidR="007A6A2B">
        <w:rPr>
          <w:rFonts w:cs="Calibri"/>
          <w:sz w:val="24"/>
        </w:rPr>
        <w:t>)</w:t>
      </w:r>
      <w:r w:rsidR="00BC1041">
        <w:rPr>
          <w:rFonts w:cs="Calibri"/>
          <w:sz w:val="24"/>
        </w:rPr>
        <w:t xml:space="preserve"> v případě zákazu pohřbívání bezodklad</w:t>
      </w:r>
      <w:r>
        <w:rPr>
          <w:rFonts w:cs="Calibri"/>
          <w:sz w:val="24"/>
        </w:rPr>
        <w:t>ně písemně informovat nájemce h</w:t>
      </w:r>
      <w:r w:rsidR="00BC1041">
        <w:rPr>
          <w:rFonts w:cs="Calibri"/>
          <w:sz w:val="24"/>
        </w:rPr>
        <w:t>robo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BC1041">
        <w:rPr>
          <w:rFonts w:cs="Calibri"/>
          <w:sz w:val="24"/>
        </w:rPr>
        <w:t xml:space="preserve">vých míst, pokud je mu známa dresa a současně informovat veřejnost o tomto </w:t>
      </w:r>
    </w:p>
    <w:p w:rsidR="00BC1041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BC1041">
        <w:rPr>
          <w:rFonts w:cs="Calibri"/>
          <w:sz w:val="24"/>
        </w:rPr>
        <w:t>zákazu v mís</w:t>
      </w:r>
      <w:r>
        <w:rPr>
          <w:rFonts w:cs="Calibri"/>
          <w:sz w:val="24"/>
        </w:rPr>
        <w:t>tě na daném pohřebišti obvyklém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7A6A2B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g)</w:t>
      </w:r>
      <w:r w:rsidR="002D725A">
        <w:rPr>
          <w:rFonts w:cs="Calibri"/>
          <w:sz w:val="24"/>
        </w:rPr>
        <w:t xml:space="preserve"> v případě rušení pohřebiště</w:t>
      </w:r>
      <w:r w:rsidR="00263EA6">
        <w:rPr>
          <w:rFonts w:cs="Calibri"/>
          <w:sz w:val="24"/>
        </w:rPr>
        <w:t xml:space="preserve"> provozovatel postupuje dle ustanovení § 24 zákona 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>o pohřebnictví a je bezodkladně povinen ve směru k zúčastněným osobám a ve</w:t>
      </w:r>
      <w:r>
        <w:rPr>
          <w:rFonts w:cs="Calibri"/>
          <w:sz w:val="24"/>
        </w:rPr>
        <w:t>-</w:t>
      </w:r>
    </w:p>
    <w:p w:rsidR="00BC1041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>řejnosti splnit vešk</w:t>
      </w:r>
      <w:r>
        <w:rPr>
          <w:rFonts w:cs="Calibri"/>
          <w:sz w:val="24"/>
        </w:rPr>
        <w:t>erou informační povinnost</w:t>
      </w:r>
    </w:p>
    <w:p w:rsidR="002D725A" w:rsidRPr="00910A9A" w:rsidRDefault="002D725A" w:rsidP="00910A9A">
      <w:pPr>
        <w:ind w:left="0"/>
        <w:jc w:val="both"/>
        <w:rPr>
          <w:rFonts w:cs="Calibri"/>
          <w:sz w:val="24"/>
        </w:rPr>
      </w:pPr>
    </w:p>
    <w:p w:rsidR="002D725A" w:rsidRDefault="00910A9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h</w:t>
      </w:r>
      <w:r w:rsidR="007A6A2B">
        <w:rPr>
          <w:rFonts w:cs="Calibri"/>
          <w:sz w:val="24"/>
        </w:rPr>
        <w:t>)</w:t>
      </w:r>
      <w:r w:rsidR="00263EA6">
        <w:rPr>
          <w:rFonts w:cs="Calibri"/>
          <w:sz w:val="24"/>
        </w:rPr>
        <w:t xml:space="preserve"> pronajímat pohřební místa za podmínek stanovených zákonem o pohřebnictví a 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 xml:space="preserve">Řádem tak, aby vznikly ucelené řady, oddíly, či skupiny hrobových míst stejného </w:t>
      </w:r>
    </w:p>
    <w:p w:rsidR="00263EA6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charakteru a rozměrů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910A9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i</w:t>
      </w:r>
      <w:r w:rsidR="007A6A2B">
        <w:rPr>
          <w:rFonts w:cs="Calibri"/>
          <w:sz w:val="24"/>
        </w:rPr>
        <w:t>)</w:t>
      </w:r>
      <w:r w:rsidR="00263EA6">
        <w:rPr>
          <w:rFonts w:cs="Calibri"/>
          <w:sz w:val="24"/>
        </w:rPr>
        <w:t xml:space="preserve"> zajišťovat údržbu veřejné zeleně na pohřebišti podle platných předpisů, prová</w:t>
      </w:r>
      <w:r w:rsidR="002D725A">
        <w:rPr>
          <w:rFonts w:cs="Calibri"/>
          <w:sz w:val="24"/>
        </w:rPr>
        <w:t>-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 xml:space="preserve">dět úklid na pohřebišti, udržovat oplocení a zařízení inženýrských sítí, dbát na </w:t>
      </w:r>
    </w:p>
    <w:p w:rsidR="00263EA6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>úpravu pohřebiště a případně jej rozšiřovat, či modernizovat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63EA6" w:rsidRDefault="00910A9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j)</w:t>
      </w:r>
      <w:r w:rsidR="002D725A">
        <w:rPr>
          <w:rFonts w:cs="Calibri"/>
          <w:sz w:val="24"/>
        </w:rPr>
        <w:t xml:space="preserve"> zajišťovat čistotu opuštěných hro</w:t>
      </w:r>
      <w:r w:rsidR="00263EA6">
        <w:rPr>
          <w:rFonts w:cs="Calibri"/>
          <w:sz w:val="24"/>
        </w:rPr>
        <w:t>bových míst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910A9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k</w:t>
      </w:r>
      <w:r w:rsidR="007A6A2B">
        <w:rPr>
          <w:rFonts w:cs="Calibri"/>
          <w:sz w:val="24"/>
        </w:rPr>
        <w:t>)</w:t>
      </w:r>
      <w:r w:rsidR="00263EA6">
        <w:rPr>
          <w:rFonts w:cs="Calibri"/>
          <w:sz w:val="24"/>
        </w:rPr>
        <w:t xml:space="preserve"> umožnit oprávněným osobám manipulaci se zetlelými, nezetlelými i zpopelně</w:t>
      </w:r>
      <w:r w:rsidR="002D725A">
        <w:rPr>
          <w:rFonts w:cs="Calibri"/>
          <w:sz w:val="24"/>
        </w:rPr>
        <w:t>-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>nými lidskými ostatky v rámci pohřebiště nebo provedení exhumace za podmí</w:t>
      </w:r>
      <w:r>
        <w:rPr>
          <w:rFonts w:cs="Calibri"/>
          <w:sz w:val="24"/>
        </w:rPr>
        <w:t>-</w:t>
      </w:r>
    </w:p>
    <w:p w:rsidR="00263EA6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>nek stanovených zákon</w:t>
      </w:r>
      <w:r>
        <w:rPr>
          <w:rFonts w:cs="Calibri"/>
          <w:sz w:val="24"/>
        </w:rPr>
        <w:t>em o pohřebnictví a tímto Řádem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910A9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l</w:t>
      </w:r>
      <w:r w:rsidR="007A6A2B">
        <w:rPr>
          <w:rFonts w:cs="Calibri"/>
          <w:sz w:val="24"/>
        </w:rPr>
        <w:t>)</w:t>
      </w:r>
      <w:r w:rsidR="00263EA6">
        <w:rPr>
          <w:rFonts w:cs="Calibri"/>
          <w:sz w:val="24"/>
        </w:rPr>
        <w:t xml:space="preserve"> písemně upozornit nájemce na skončení sjednané doby nájmu nejméně 90 dnů 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>před jejím skončením. Není-li mu trvalý pobyt, nebo sídlo nájemce znám, uve</w:t>
      </w:r>
      <w:r>
        <w:rPr>
          <w:rFonts w:cs="Calibri"/>
          <w:sz w:val="24"/>
        </w:rPr>
        <w:t>-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63EA6">
        <w:rPr>
          <w:rFonts w:cs="Calibri"/>
          <w:sz w:val="24"/>
        </w:rPr>
        <w:t xml:space="preserve">řejní tuto informaci v místě na daném pohřebišti obvyklém, nejméně 6 dnů před </w:t>
      </w:r>
    </w:p>
    <w:p w:rsidR="00263EA6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skončením sjednané doby nájmu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</w:p>
    <w:p w:rsidR="002D725A" w:rsidRDefault="00910A9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m</w:t>
      </w:r>
      <w:r w:rsidR="007A6A2B">
        <w:rPr>
          <w:rFonts w:cs="Calibri"/>
          <w:sz w:val="24"/>
        </w:rPr>
        <w:t>)</w:t>
      </w:r>
      <w:r w:rsidR="00263EA6">
        <w:rPr>
          <w:rFonts w:cs="Calibri"/>
          <w:sz w:val="24"/>
        </w:rPr>
        <w:t xml:space="preserve"> během doby trvání nájmu zajistit k </w:t>
      </w:r>
      <w:r w:rsidR="00A93438">
        <w:rPr>
          <w:rFonts w:cs="Calibri"/>
          <w:sz w:val="24"/>
        </w:rPr>
        <w:t>h</w:t>
      </w:r>
      <w:r w:rsidR="00263EA6">
        <w:rPr>
          <w:rFonts w:cs="Calibri"/>
          <w:sz w:val="24"/>
        </w:rPr>
        <w:t>robovému místu přístup a zdržet se jakých</w:t>
      </w:r>
      <w:r w:rsidR="002D725A">
        <w:rPr>
          <w:rFonts w:cs="Calibri"/>
          <w:sz w:val="24"/>
        </w:rPr>
        <w:t>-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263EA6">
        <w:rPr>
          <w:rFonts w:cs="Calibri"/>
          <w:sz w:val="24"/>
        </w:rPr>
        <w:t>koli zásahů do hrobového místa,</w:t>
      </w:r>
      <w:r w:rsidR="004C5E86">
        <w:rPr>
          <w:rFonts w:cs="Calibri"/>
          <w:sz w:val="24"/>
        </w:rPr>
        <w:t xml:space="preserve"> s </w:t>
      </w:r>
      <w:r w:rsidR="00263EA6">
        <w:rPr>
          <w:rFonts w:cs="Calibri"/>
          <w:sz w:val="24"/>
        </w:rPr>
        <w:t>výjimkou případů, kdy je nezbytné bezod</w:t>
      </w:r>
      <w:r>
        <w:rPr>
          <w:rFonts w:cs="Calibri"/>
          <w:sz w:val="24"/>
        </w:rPr>
        <w:t>-</w:t>
      </w:r>
    </w:p>
    <w:p w:rsidR="002D725A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263EA6">
        <w:rPr>
          <w:rFonts w:cs="Calibri"/>
          <w:sz w:val="24"/>
        </w:rPr>
        <w:t xml:space="preserve">kladně zajistit bezpečný provoz pohřebiště, mimo kopání horbů nebo opravy </w:t>
      </w:r>
    </w:p>
    <w:p w:rsidR="00263EA6" w:rsidRDefault="002D725A" w:rsidP="00823D18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263EA6">
        <w:rPr>
          <w:rFonts w:cs="Calibri"/>
          <w:sz w:val="24"/>
        </w:rPr>
        <w:t>hrobových zařízení a hrobek v </w:t>
      </w:r>
      <w:r w:rsidR="00A93438">
        <w:rPr>
          <w:rFonts w:cs="Calibri"/>
          <w:sz w:val="24"/>
        </w:rPr>
        <w:t>sousedství</w:t>
      </w:r>
      <w:r w:rsidR="00263EA6">
        <w:rPr>
          <w:rFonts w:cs="Calibri"/>
          <w:sz w:val="24"/>
        </w:rPr>
        <w:t>, avšak jen na dobu nezbytně nutno</w:t>
      </w:r>
      <w:r w:rsidR="00A93438">
        <w:rPr>
          <w:rFonts w:cs="Calibri"/>
          <w:sz w:val="24"/>
        </w:rPr>
        <w:t>u</w:t>
      </w:r>
      <w:r w:rsidR="00823D18">
        <w:rPr>
          <w:rFonts w:cs="Calibri"/>
          <w:sz w:val="24"/>
        </w:rPr>
        <w:t>.</w:t>
      </w:r>
    </w:p>
    <w:p w:rsidR="00A93438" w:rsidRDefault="00A93438" w:rsidP="00263EA6">
      <w:pPr>
        <w:pStyle w:val="Odstavecseseznamem"/>
        <w:ind w:left="2044"/>
        <w:rPr>
          <w:rFonts w:cs="Calibri"/>
          <w:sz w:val="24"/>
        </w:rPr>
      </w:pPr>
    </w:p>
    <w:p w:rsidR="00A93438" w:rsidRPr="002D725A" w:rsidRDefault="00A93438" w:rsidP="002D725A">
      <w:pPr>
        <w:pStyle w:val="Odstavecseseznamem"/>
        <w:ind w:left="2044"/>
        <w:jc w:val="center"/>
        <w:rPr>
          <w:rFonts w:cs="Calibri"/>
          <w:b/>
          <w:i/>
          <w:szCs w:val="28"/>
        </w:rPr>
      </w:pPr>
      <w:r w:rsidRPr="002D725A">
        <w:rPr>
          <w:rFonts w:cs="Calibri"/>
          <w:b/>
          <w:i/>
          <w:szCs w:val="28"/>
        </w:rPr>
        <w:t>Článek 6</w:t>
      </w:r>
    </w:p>
    <w:p w:rsidR="00A93438" w:rsidRDefault="00A93438" w:rsidP="002D725A">
      <w:pPr>
        <w:pStyle w:val="Odstavecseseznamem"/>
        <w:ind w:left="2044"/>
        <w:jc w:val="center"/>
        <w:rPr>
          <w:rFonts w:cs="Calibri"/>
          <w:b/>
          <w:i/>
          <w:szCs w:val="28"/>
        </w:rPr>
      </w:pPr>
      <w:r w:rsidRPr="002D725A">
        <w:rPr>
          <w:rFonts w:cs="Calibri"/>
          <w:b/>
          <w:i/>
          <w:szCs w:val="28"/>
        </w:rPr>
        <w:t>Užívání hrobového místa</w:t>
      </w:r>
    </w:p>
    <w:p w:rsidR="002D725A" w:rsidRPr="002D725A" w:rsidRDefault="002D725A" w:rsidP="002D725A">
      <w:pPr>
        <w:pStyle w:val="Odstavecseseznamem"/>
        <w:ind w:left="2044"/>
        <w:jc w:val="center"/>
        <w:rPr>
          <w:rFonts w:cs="Calibri"/>
          <w:b/>
          <w:i/>
          <w:szCs w:val="28"/>
        </w:rPr>
      </w:pPr>
    </w:p>
    <w:p w:rsidR="006C69B3" w:rsidRDefault="00823D18" w:rsidP="00823D18">
      <w:pPr>
        <w:pStyle w:val="Odstavecseseznamem"/>
        <w:numPr>
          <w:ilvl w:val="0"/>
          <w:numId w:val="11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Ž</w:t>
      </w:r>
      <w:r w:rsidR="004C5E86">
        <w:rPr>
          <w:rFonts w:cs="Calibri"/>
          <w:sz w:val="24"/>
        </w:rPr>
        <w:t>ádný zájemce o nájem hro</w:t>
      </w:r>
      <w:r w:rsidR="00A93438">
        <w:rPr>
          <w:rFonts w:cs="Calibri"/>
          <w:sz w:val="24"/>
        </w:rPr>
        <w:t>bového místa na pohřebišti nemá nárok na okupaci opuštěného hrobového místa</w:t>
      </w:r>
      <w:r w:rsidR="004C5E86">
        <w:rPr>
          <w:rFonts w:cs="Calibri"/>
          <w:sz w:val="24"/>
        </w:rPr>
        <w:t>, nebo jiné, individuální umístění hrobu a hro</w:t>
      </w:r>
      <w:r w:rsidR="00A93438">
        <w:rPr>
          <w:rFonts w:cs="Calibri"/>
          <w:sz w:val="24"/>
        </w:rPr>
        <w:t>bového z</w:t>
      </w:r>
      <w:r w:rsidR="004C5E86">
        <w:rPr>
          <w:rFonts w:cs="Calibri"/>
          <w:sz w:val="24"/>
        </w:rPr>
        <w:t>ařízení v rámci hrobového místa</w:t>
      </w:r>
      <w:r>
        <w:rPr>
          <w:rFonts w:cs="Calibri"/>
          <w:sz w:val="24"/>
        </w:rPr>
        <w:t>.</w:t>
      </w:r>
    </w:p>
    <w:p w:rsidR="004C5E86" w:rsidRPr="006C69B3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</w:p>
    <w:p w:rsidR="00A93438" w:rsidRDefault="00823D18" w:rsidP="00823D18">
      <w:pPr>
        <w:pStyle w:val="Odstavecseseznamem"/>
        <w:numPr>
          <w:ilvl w:val="0"/>
          <w:numId w:val="11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</w:t>
      </w:r>
      <w:r w:rsidR="004C5E86">
        <w:rPr>
          <w:rFonts w:cs="Calibri"/>
          <w:sz w:val="24"/>
        </w:rPr>
        <w:t>ájem hro</w:t>
      </w:r>
      <w:r w:rsidR="00A93438">
        <w:rPr>
          <w:rFonts w:cs="Calibri"/>
          <w:sz w:val="24"/>
        </w:rPr>
        <w:t>bového místa vzniká na základě smlouvy o nájmu hrobového místa uzavřené mezi pronajímatelem- provozovatelem pohřebiště, musí mít písemnou formu a musí obsahovat určení druhu h</w:t>
      </w:r>
      <w:r w:rsidR="004C5E86">
        <w:rPr>
          <w:rFonts w:cs="Calibri"/>
          <w:sz w:val="24"/>
        </w:rPr>
        <w:t>robového místa a výši nájemného</w:t>
      </w:r>
      <w:r>
        <w:rPr>
          <w:rFonts w:cs="Calibri"/>
          <w:sz w:val="24"/>
        </w:rPr>
        <w:t>.</w:t>
      </w:r>
    </w:p>
    <w:p w:rsidR="004C5E86" w:rsidRPr="004C5E86" w:rsidRDefault="004C5E86" w:rsidP="00823D18">
      <w:pPr>
        <w:ind w:left="0"/>
        <w:jc w:val="both"/>
        <w:rPr>
          <w:rFonts w:cs="Calibri"/>
          <w:sz w:val="24"/>
        </w:rPr>
      </w:pPr>
    </w:p>
    <w:p w:rsidR="00A93438" w:rsidRDefault="00823D18" w:rsidP="00823D18">
      <w:pPr>
        <w:pStyle w:val="Odstavecseseznamem"/>
        <w:numPr>
          <w:ilvl w:val="0"/>
          <w:numId w:val="11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K</w:t>
      </w:r>
      <w:r w:rsidR="00A93438">
        <w:rPr>
          <w:rFonts w:cs="Calibri"/>
          <w:sz w:val="24"/>
        </w:rPr>
        <w:t> uzavření smlouvy o nájmu hrobového místa je zájemce povinen posk</w:t>
      </w:r>
      <w:r w:rsidR="007A6A2B">
        <w:rPr>
          <w:rFonts w:cs="Calibri"/>
          <w:sz w:val="24"/>
        </w:rPr>
        <w:t>ytnout pronajímateli tyto údaje</w:t>
      </w:r>
      <w:r w:rsidR="00A93438">
        <w:rPr>
          <w:rFonts w:cs="Calibri"/>
          <w:sz w:val="24"/>
        </w:rPr>
        <w:t>:</w:t>
      </w:r>
    </w:p>
    <w:p w:rsidR="004C5E86" w:rsidRPr="004C5E86" w:rsidRDefault="004C5E86" w:rsidP="00823D18">
      <w:pPr>
        <w:ind w:left="0"/>
        <w:jc w:val="both"/>
        <w:rPr>
          <w:rFonts w:cs="Calibri"/>
          <w:sz w:val="24"/>
        </w:rPr>
      </w:pPr>
    </w:p>
    <w:p w:rsidR="004C5E86" w:rsidRDefault="00823D18" w:rsidP="00823D18">
      <w:pPr>
        <w:pStyle w:val="Odstavecseseznamem"/>
        <w:ind w:left="2404"/>
        <w:jc w:val="both"/>
        <w:rPr>
          <w:rFonts w:cs="Calibri"/>
          <w:sz w:val="24"/>
        </w:rPr>
      </w:pPr>
      <w:r>
        <w:rPr>
          <w:rFonts w:cs="Calibri"/>
          <w:sz w:val="24"/>
        </w:rPr>
        <w:t>a)</w:t>
      </w:r>
      <w:r w:rsidR="00A93438">
        <w:rPr>
          <w:rFonts w:cs="Calibri"/>
          <w:sz w:val="24"/>
        </w:rPr>
        <w:t xml:space="preserve"> jméno a příjmení zemřelé osoby, jejíž lidské pozůstatky nebo ostatky jsou na </w:t>
      </w:r>
    </w:p>
    <w:p w:rsidR="00A93438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A93438">
        <w:rPr>
          <w:rFonts w:cs="Calibri"/>
          <w:sz w:val="24"/>
        </w:rPr>
        <w:t>pohřebišti uloženy, místo a datum jejího narození a úmrtí</w:t>
      </w:r>
    </w:p>
    <w:p w:rsidR="004C5E86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</w:p>
    <w:p w:rsidR="004C5E86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823D18">
        <w:rPr>
          <w:rFonts w:cs="Calibri"/>
          <w:sz w:val="24"/>
        </w:rPr>
        <w:t>)</w:t>
      </w:r>
      <w:r>
        <w:rPr>
          <w:rFonts w:cs="Calibri"/>
          <w:sz w:val="24"/>
        </w:rPr>
        <w:t xml:space="preserve"> jméno</w:t>
      </w:r>
      <w:r w:rsidR="00A93438">
        <w:rPr>
          <w:rFonts w:cs="Calibri"/>
          <w:sz w:val="24"/>
        </w:rPr>
        <w:t>,</w:t>
      </w:r>
      <w:r>
        <w:rPr>
          <w:rFonts w:cs="Calibri"/>
          <w:sz w:val="24"/>
        </w:rPr>
        <w:t xml:space="preserve"> </w:t>
      </w:r>
      <w:r w:rsidR="00A93438">
        <w:rPr>
          <w:rFonts w:cs="Calibri"/>
          <w:sz w:val="24"/>
        </w:rPr>
        <w:t>příjmení, adresu trvalého pobytu a data narození nájemce hrobo</w:t>
      </w:r>
    </w:p>
    <w:p w:rsidR="006C69B3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A93438">
        <w:rPr>
          <w:rFonts w:cs="Calibri"/>
          <w:sz w:val="24"/>
        </w:rPr>
        <w:t>vého místa</w:t>
      </w:r>
    </w:p>
    <w:p w:rsidR="004C5E86" w:rsidRPr="006C69B3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</w:p>
    <w:p w:rsidR="004C5E86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823D18">
        <w:rPr>
          <w:rFonts w:cs="Calibri"/>
          <w:sz w:val="24"/>
        </w:rPr>
        <w:t>)</w:t>
      </w:r>
      <w:r w:rsidR="00A93438">
        <w:rPr>
          <w:rFonts w:cs="Calibri"/>
          <w:sz w:val="24"/>
        </w:rPr>
        <w:t xml:space="preserve"> datum uzavření nájemní smlouvy a dobu trvání závazku, včetně údajů o </w:t>
      </w:r>
    </w:p>
    <w:p w:rsidR="006C69B3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A93438">
        <w:rPr>
          <w:rFonts w:cs="Calibri"/>
          <w:sz w:val="24"/>
        </w:rPr>
        <w:t>změně smlouvy</w:t>
      </w:r>
    </w:p>
    <w:p w:rsidR="004C5E86" w:rsidRPr="006C69B3" w:rsidRDefault="004C5E86" w:rsidP="00823D18">
      <w:pPr>
        <w:pStyle w:val="Odstavecseseznamem"/>
        <w:ind w:left="2404"/>
        <w:jc w:val="both"/>
        <w:rPr>
          <w:rFonts w:cs="Calibri"/>
          <w:sz w:val="24"/>
        </w:rPr>
      </w:pPr>
    </w:p>
    <w:p w:rsidR="006C69B3" w:rsidRDefault="004C5E86" w:rsidP="006C69B3">
      <w:pPr>
        <w:pStyle w:val="Odstavecseseznamem"/>
        <w:ind w:left="2404"/>
        <w:rPr>
          <w:rFonts w:cs="Calibri"/>
          <w:sz w:val="24"/>
        </w:rPr>
      </w:pPr>
      <w:r>
        <w:rPr>
          <w:rFonts w:cs="Calibri"/>
          <w:sz w:val="24"/>
        </w:rPr>
        <w:t>d</w:t>
      </w:r>
      <w:r w:rsidR="00823D18">
        <w:rPr>
          <w:rFonts w:cs="Calibri"/>
          <w:sz w:val="24"/>
        </w:rPr>
        <w:t>)</w:t>
      </w:r>
      <w:r w:rsidR="00A93438">
        <w:rPr>
          <w:rFonts w:cs="Calibri"/>
          <w:sz w:val="24"/>
        </w:rPr>
        <w:t xml:space="preserve"> údaje o hrobce</w:t>
      </w:r>
    </w:p>
    <w:p w:rsidR="004C5E86" w:rsidRPr="006C69B3" w:rsidRDefault="004C5E86" w:rsidP="006C69B3">
      <w:pPr>
        <w:pStyle w:val="Odstavecseseznamem"/>
        <w:ind w:left="2404"/>
        <w:rPr>
          <w:rFonts w:cs="Calibri"/>
          <w:sz w:val="24"/>
        </w:rPr>
      </w:pPr>
    </w:p>
    <w:p w:rsidR="00A93438" w:rsidRPr="004C5E86" w:rsidRDefault="00A93438" w:rsidP="004C5E86">
      <w:pPr>
        <w:pStyle w:val="Odstavecseseznamem"/>
        <w:numPr>
          <w:ilvl w:val="0"/>
          <w:numId w:val="11"/>
        </w:numPr>
        <w:rPr>
          <w:rFonts w:cs="Calibri"/>
          <w:sz w:val="24"/>
        </w:rPr>
      </w:pPr>
      <w:r w:rsidRPr="004C5E86">
        <w:rPr>
          <w:rFonts w:cs="Calibri"/>
          <w:sz w:val="24"/>
        </w:rPr>
        <w:t>Nájem hro</w:t>
      </w:r>
      <w:r w:rsidR="007A6A2B">
        <w:rPr>
          <w:rFonts w:cs="Calibri"/>
          <w:sz w:val="24"/>
        </w:rPr>
        <w:t>bových míst se sjednává na dobu</w:t>
      </w:r>
      <w:r w:rsidRPr="004C5E86">
        <w:rPr>
          <w:rFonts w:cs="Calibri"/>
          <w:sz w:val="24"/>
        </w:rPr>
        <w:t>:</w:t>
      </w:r>
    </w:p>
    <w:p w:rsidR="004C5E86" w:rsidRPr="004C5E86" w:rsidRDefault="004C5E86" w:rsidP="004C5E86">
      <w:pPr>
        <w:pStyle w:val="Odstavecseseznamem"/>
        <w:ind w:left="2404"/>
        <w:rPr>
          <w:rFonts w:cs="Calibri"/>
          <w:sz w:val="24"/>
        </w:rPr>
      </w:pPr>
    </w:p>
    <w:p w:rsidR="00A93438" w:rsidRDefault="00A93438" w:rsidP="00A93438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</w:t>
      </w:r>
      <w:r w:rsidR="006C69B3">
        <w:rPr>
          <w:rFonts w:cs="Calibri"/>
          <w:sz w:val="24"/>
        </w:rPr>
        <w:t xml:space="preserve"> </w:t>
      </w:r>
      <w:r w:rsidR="004C5E86">
        <w:rPr>
          <w:rFonts w:cs="Calibri"/>
          <w:sz w:val="24"/>
        </w:rPr>
        <w:t>p</w:t>
      </w:r>
      <w:r>
        <w:rPr>
          <w:rFonts w:cs="Calibri"/>
          <w:sz w:val="24"/>
        </w:rPr>
        <w:t>ro hrob                        na 25 let</w:t>
      </w:r>
    </w:p>
    <w:p w:rsidR="004C5E86" w:rsidRDefault="004C5E86" w:rsidP="00A93438">
      <w:pPr>
        <w:rPr>
          <w:rFonts w:cs="Calibri"/>
          <w:sz w:val="24"/>
        </w:rPr>
      </w:pPr>
    </w:p>
    <w:p w:rsidR="006C69B3" w:rsidRDefault="00A93438" w:rsidP="006C69B3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</w:t>
      </w:r>
      <w:r w:rsidR="006C69B3">
        <w:rPr>
          <w:rFonts w:cs="Calibri"/>
          <w:sz w:val="24"/>
        </w:rPr>
        <w:t xml:space="preserve"> </w:t>
      </w:r>
      <w:r w:rsidR="004C5E86">
        <w:rPr>
          <w:rFonts w:cs="Calibri"/>
          <w:sz w:val="24"/>
        </w:rPr>
        <w:t xml:space="preserve"> p</w:t>
      </w:r>
      <w:r>
        <w:rPr>
          <w:rFonts w:cs="Calibri"/>
          <w:sz w:val="24"/>
        </w:rPr>
        <w:t>ro urnová místa         na 10 let</w:t>
      </w:r>
    </w:p>
    <w:p w:rsidR="004C5E86" w:rsidRDefault="004C5E86" w:rsidP="006C69B3">
      <w:pPr>
        <w:rPr>
          <w:rFonts w:cs="Calibri"/>
          <w:sz w:val="24"/>
        </w:rPr>
      </w:pPr>
    </w:p>
    <w:p w:rsidR="00A93438" w:rsidRPr="00F46533" w:rsidRDefault="00F46533" w:rsidP="00F46533">
      <w:pPr>
        <w:pStyle w:val="Odstavecseseznamem"/>
        <w:ind w:left="1324"/>
        <w:rPr>
          <w:rFonts w:cs="Calibri"/>
          <w:sz w:val="24"/>
        </w:rPr>
      </w:pPr>
      <w:r>
        <w:rPr>
          <w:rFonts w:cs="Calibri"/>
          <w:sz w:val="24"/>
        </w:rPr>
        <w:t xml:space="preserve">             5.    </w:t>
      </w:r>
      <w:r w:rsidR="00823D18">
        <w:rPr>
          <w:rFonts w:cs="Calibri"/>
          <w:sz w:val="24"/>
        </w:rPr>
        <w:t>P</w:t>
      </w:r>
      <w:r w:rsidR="00A93438" w:rsidRPr="00F46533">
        <w:rPr>
          <w:rFonts w:cs="Calibri"/>
          <w:sz w:val="24"/>
        </w:rPr>
        <w:t xml:space="preserve">latným uzavřením nájemní smlouvy k hrobovému místu na </w:t>
      </w:r>
      <w:r w:rsidR="006C69B3" w:rsidRPr="00F46533">
        <w:rPr>
          <w:rFonts w:cs="Calibri"/>
          <w:sz w:val="24"/>
        </w:rPr>
        <w:t xml:space="preserve">pohřebišti vzniká </w:t>
      </w:r>
    </w:p>
    <w:p w:rsidR="006C69B3" w:rsidRDefault="006C69B3" w:rsidP="00A93438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</w:t>
      </w:r>
      <w:r w:rsidR="00F46533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nájemci právo zřídit na místě hrob, hrobku, urnové místo, včetně vybudování </w:t>
      </w:r>
    </w:p>
    <w:p w:rsidR="006C69B3" w:rsidRDefault="006C69B3" w:rsidP="00A93438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</w:t>
      </w:r>
      <w:r w:rsidR="00F46533">
        <w:rPr>
          <w:rFonts w:cs="Calibri"/>
          <w:sz w:val="24"/>
        </w:rPr>
        <w:t xml:space="preserve">  </w:t>
      </w:r>
      <w:r>
        <w:rPr>
          <w:rFonts w:cs="Calibri"/>
          <w:sz w:val="24"/>
        </w:rPr>
        <w:t xml:space="preserve">náhrobku a hrobového zařízení a vysázet květiny, to vše v souladu s obsahem </w:t>
      </w:r>
    </w:p>
    <w:p w:rsidR="006C69B3" w:rsidRDefault="006C69B3" w:rsidP="006C69B3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</w:t>
      </w:r>
      <w:r w:rsidR="00F46533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Nájemní smlouvy, tímto Řádem a </w:t>
      </w:r>
      <w:r w:rsidR="004C5E86">
        <w:rPr>
          <w:rFonts w:cs="Calibri"/>
          <w:sz w:val="24"/>
        </w:rPr>
        <w:t>pokyny provozovatele pohřebiště</w:t>
      </w:r>
      <w:r w:rsidR="00823D18">
        <w:rPr>
          <w:rFonts w:cs="Calibri"/>
          <w:sz w:val="24"/>
        </w:rPr>
        <w:t>.</w:t>
      </w:r>
    </w:p>
    <w:p w:rsidR="004C5E86" w:rsidRDefault="004C5E86" w:rsidP="006C69B3">
      <w:pPr>
        <w:rPr>
          <w:rFonts w:cs="Calibri"/>
          <w:sz w:val="24"/>
        </w:rPr>
      </w:pPr>
    </w:p>
    <w:p w:rsidR="00F46533" w:rsidRDefault="006C69B3" w:rsidP="00A93438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F46533">
        <w:rPr>
          <w:rFonts w:cs="Calibri"/>
          <w:sz w:val="24"/>
        </w:rPr>
        <w:t xml:space="preserve">              6.</w:t>
      </w:r>
      <w:r w:rsidR="00823D18">
        <w:rPr>
          <w:rFonts w:cs="Calibri"/>
          <w:sz w:val="24"/>
        </w:rPr>
        <w:t xml:space="preserve">   N</w:t>
      </w:r>
      <w:r w:rsidR="004C5E86">
        <w:rPr>
          <w:rFonts w:cs="Calibri"/>
          <w:sz w:val="24"/>
        </w:rPr>
        <w:t>ájemní právo k hro</w:t>
      </w:r>
      <w:r>
        <w:rPr>
          <w:rFonts w:cs="Calibri"/>
          <w:sz w:val="24"/>
        </w:rPr>
        <w:t>bovému místu lze převést na třetí osobu pouze prostřed</w:t>
      </w:r>
      <w:r w:rsidR="00F46533">
        <w:rPr>
          <w:rFonts w:cs="Calibri"/>
          <w:sz w:val="24"/>
        </w:rPr>
        <w:t>-</w:t>
      </w:r>
    </w:p>
    <w:p w:rsidR="006C69B3" w:rsidRDefault="00F46533" w:rsidP="00A93438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 </w:t>
      </w:r>
      <w:r w:rsidR="004C5E86">
        <w:rPr>
          <w:rFonts w:cs="Calibri"/>
          <w:sz w:val="24"/>
        </w:rPr>
        <w:t>nictvím provozovatele</w:t>
      </w:r>
      <w:r w:rsidR="00823D18">
        <w:rPr>
          <w:rFonts w:cs="Calibri"/>
          <w:sz w:val="24"/>
        </w:rPr>
        <w:t>.</w:t>
      </w:r>
    </w:p>
    <w:p w:rsidR="004C5E86" w:rsidRDefault="004C5E86" w:rsidP="00A93438">
      <w:pPr>
        <w:rPr>
          <w:rFonts w:cs="Calibri"/>
          <w:sz w:val="24"/>
        </w:rPr>
      </w:pPr>
    </w:p>
    <w:p w:rsidR="00823D18" w:rsidRDefault="00F46533" w:rsidP="00823D18">
      <w:pPr>
        <w:ind w:left="0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823D18">
        <w:rPr>
          <w:rFonts w:cs="Calibri"/>
          <w:sz w:val="24"/>
        </w:rPr>
        <w:t xml:space="preserve">                </w:t>
      </w:r>
      <w:r>
        <w:rPr>
          <w:rFonts w:cs="Calibri"/>
          <w:sz w:val="24"/>
        </w:rPr>
        <w:t>7.</w:t>
      </w:r>
      <w:r w:rsidR="006C69B3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  </w:t>
      </w:r>
      <w:r w:rsidR="00823D18">
        <w:rPr>
          <w:rFonts w:cs="Calibri"/>
          <w:sz w:val="24"/>
        </w:rPr>
        <w:t xml:space="preserve"> U</w:t>
      </w:r>
      <w:r w:rsidR="006C69B3">
        <w:rPr>
          <w:rFonts w:cs="Calibri"/>
          <w:sz w:val="24"/>
        </w:rPr>
        <w:t>ložení konst</w:t>
      </w:r>
      <w:r>
        <w:rPr>
          <w:rFonts w:cs="Calibri"/>
          <w:sz w:val="24"/>
        </w:rPr>
        <w:t>rukce pro ukládání vykopané zem</w:t>
      </w:r>
      <w:r w:rsidR="006C69B3">
        <w:rPr>
          <w:rFonts w:cs="Calibri"/>
          <w:sz w:val="24"/>
        </w:rPr>
        <w:t>iny při výkopu vedlejšího hrobu a nutné</w:t>
      </w:r>
    </w:p>
    <w:p w:rsidR="00823D18" w:rsidRDefault="00823D18" w:rsidP="00823D18">
      <w:pPr>
        <w:ind w:left="907" w:firstLine="57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6C69B3">
        <w:rPr>
          <w:rFonts w:cs="Calibri"/>
          <w:sz w:val="24"/>
        </w:rPr>
        <w:t xml:space="preserve"> kamenické práce</w:t>
      </w:r>
      <w:r w:rsidR="00F46533">
        <w:rPr>
          <w:rFonts w:cs="Calibri"/>
          <w:sz w:val="24"/>
        </w:rPr>
        <w:t xml:space="preserve"> na přilehlém hrobovém místě, to vše v odůvodněných případech na </w:t>
      </w:r>
      <w:r>
        <w:rPr>
          <w:rFonts w:cs="Calibri"/>
          <w:sz w:val="24"/>
        </w:rPr>
        <w:t xml:space="preserve"> </w:t>
      </w:r>
    </w:p>
    <w:p w:rsidR="004C5E86" w:rsidRDefault="00823D18" w:rsidP="00823D18">
      <w:pPr>
        <w:ind w:left="907" w:firstLine="57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F46533">
        <w:rPr>
          <w:rFonts w:cs="Calibri"/>
          <w:sz w:val="24"/>
        </w:rPr>
        <w:t>dobu nezbytně nutno</w:t>
      </w:r>
      <w:r>
        <w:rPr>
          <w:rFonts w:cs="Calibri"/>
          <w:sz w:val="24"/>
        </w:rPr>
        <w:t>u</w:t>
      </w:r>
      <w:r w:rsidR="00F46533">
        <w:rPr>
          <w:rFonts w:cs="Calibri"/>
          <w:sz w:val="24"/>
        </w:rPr>
        <w:t xml:space="preserve">. Dojde-li k zásahu do hrobového místa a vznikne-li </w:t>
      </w:r>
      <w:r w:rsidR="004C5E86">
        <w:rPr>
          <w:rFonts w:cs="Calibri"/>
          <w:sz w:val="24"/>
        </w:rPr>
        <w:t xml:space="preserve">   </w:t>
      </w:r>
    </w:p>
    <w:p w:rsidR="004C5E86" w:rsidRDefault="004C5E86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F46533">
        <w:rPr>
          <w:rFonts w:cs="Calibri"/>
          <w:sz w:val="24"/>
        </w:rPr>
        <w:t xml:space="preserve">tímto škoda, je povinen hrobového místo uvést do původního stavu, nebo škodu nahradit </w:t>
      </w:r>
      <w:r>
        <w:rPr>
          <w:rFonts w:cs="Calibri"/>
          <w:sz w:val="24"/>
        </w:rPr>
        <w:t xml:space="preserve"> </w:t>
      </w:r>
    </w:p>
    <w:p w:rsidR="006C69B3" w:rsidRDefault="004C5E86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ten, kdo škodu způsobil</w:t>
      </w:r>
      <w:r w:rsidR="00823D18">
        <w:rPr>
          <w:rFonts w:cs="Calibri"/>
          <w:sz w:val="24"/>
        </w:rPr>
        <w:t>.</w:t>
      </w:r>
    </w:p>
    <w:p w:rsidR="004C5E86" w:rsidRDefault="004C5E86" w:rsidP="007A0625">
      <w:pPr>
        <w:jc w:val="both"/>
        <w:rPr>
          <w:rFonts w:cs="Calibri"/>
          <w:sz w:val="24"/>
        </w:rPr>
      </w:pPr>
    </w:p>
    <w:p w:rsidR="00F46533" w:rsidRDefault="00823D18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</w:t>
      </w:r>
      <w:r w:rsidR="00F46533">
        <w:rPr>
          <w:rFonts w:cs="Calibri"/>
          <w:sz w:val="24"/>
        </w:rPr>
        <w:t>áj</w:t>
      </w:r>
      <w:r w:rsidR="004C5E86">
        <w:rPr>
          <w:rFonts w:cs="Calibri"/>
          <w:sz w:val="24"/>
        </w:rPr>
        <w:t>emce je povinen vlastním náklad</w:t>
      </w:r>
      <w:r w:rsidR="00F46533">
        <w:rPr>
          <w:rFonts w:cs="Calibri"/>
          <w:sz w:val="24"/>
        </w:rPr>
        <w:t>em zajišťovat údržbu hrobového místa a hrobového zařízení v rozsahu stanoveném smlouvou o nájmu a v následujícím rozsahu a způsobem: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F46533">
        <w:rPr>
          <w:rFonts w:cs="Calibri"/>
          <w:sz w:val="24"/>
        </w:rPr>
        <w:t xml:space="preserve"> nejpozději do 3 měsíců od pohřbení do hrobu zajistit úpravu pohřbívací plochy hrobo</w:t>
      </w:r>
      <w:r>
        <w:rPr>
          <w:rFonts w:cs="Calibri"/>
          <w:sz w:val="24"/>
        </w:rPr>
        <w:t xml:space="preserve">- </w:t>
      </w:r>
    </w:p>
    <w:p w:rsidR="00F46533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>vého místa,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0625">
        <w:rPr>
          <w:rFonts w:cs="Calibri"/>
          <w:sz w:val="24"/>
        </w:rPr>
        <w:t>)</w:t>
      </w:r>
      <w:r w:rsidR="00F46533">
        <w:rPr>
          <w:rFonts w:cs="Calibri"/>
          <w:sz w:val="24"/>
        </w:rPr>
        <w:t xml:space="preserve"> zajistit, aby plocha hrobového místa nezarůstala nevhodným porostem, který by tak 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 xml:space="preserve">narušoval vzhledem okolí, průběžně zajišťovat údržbu hrobového místa tak, aby travní 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 xml:space="preserve">porost nedosáhl květenství, jakož i průběžně zajišťovat údržbu hrobového zařízení na 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 xml:space="preserve">vlastní náklady tak, aby jejich stav nebránil užívání hrobových míst ostatních nájemců a </w:t>
      </w:r>
    </w:p>
    <w:p w:rsidR="00F46533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>dalších osob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0625">
        <w:rPr>
          <w:rFonts w:cs="Calibri"/>
          <w:sz w:val="24"/>
        </w:rPr>
        <w:t>)</w:t>
      </w:r>
      <w:r w:rsidR="00F46533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odstranit včas znehodnocené kvě</w:t>
      </w:r>
      <w:r w:rsidR="00F46533">
        <w:rPr>
          <w:rFonts w:cs="Calibri"/>
          <w:sz w:val="24"/>
        </w:rPr>
        <w:t>tino</w:t>
      </w:r>
      <w:r>
        <w:rPr>
          <w:rFonts w:cs="Calibri"/>
          <w:sz w:val="24"/>
        </w:rPr>
        <w:t>vé a jiné dary, odpad z vyhořel</w:t>
      </w:r>
      <w:r w:rsidR="00F46533">
        <w:rPr>
          <w:rFonts w:cs="Calibri"/>
          <w:sz w:val="24"/>
        </w:rPr>
        <w:t xml:space="preserve">ých svíček a další 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>předměty, které narušují estetický vzhled pohřebiště. Neodstraní-li tyto předměty ná</w:t>
      </w:r>
    </w:p>
    <w:p w:rsidR="00F46533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F46533">
        <w:rPr>
          <w:rFonts w:cs="Calibri"/>
          <w:sz w:val="24"/>
        </w:rPr>
        <w:t>jemce hrobového místa, je provozovatel po</w:t>
      </w:r>
      <w:r>
        <w:rPr>
          <w:rFonts w:cs="Calibri"/>
          <w:sz w:val="24"/>
        </w:rPr>
        <w:t>hřebiště oprávněn tak učnit sám</w:t>
      </w:r>
      <w:r w:rsidR="00823D18">
        <w:rPr>
          <w:rFonts w:cs="Calibri"/>
          <w:sz w:val="24"/>
        </w:rPr>
        <w:t>.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F46533" w:rsidRDefault="00823D18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</w:t>
      </w:r>
      <w:r w:rsidR="00F46533">
        <w:rPr>
          <w:rFonts w:cs="Calibri"/>
          <w:sz w:val="24"/>
        </w:rPr>
        <w:t>ájemce je povinen neprodleně zajistit opravu hrobového zařízení pokud je narušena jeho stabilita a ohrožuje tím zdraví, životy nebo majetek dalších osob. Pokud tak nájemce neučiní</w:t>
      </w:r>
      <w:r w:rsidR="004C5E86">
        <w:rPr>
          <w:rFonts w:cs="Calibri"/>
          <w:sz w:val="24"/>
        </w:rPr>
        <w:t xml:space="preserve"> </w:t>
      </w:r>
      <w:r w:rsidR="00F46533">
        <w:rPr>
          <w:rFonts w:cs="Calibri"/>
          <w:sz w:val="24"/>
        </w:rPr>
        <w:t>po uplynutí lhůty uvedené ve výzvě provozovatele</w:t>
      </w:r>
      <w:r w:rsidR="00D734B7">
        <w:rPr>
          <w:rFonts w:cs="Calibri"/>
          <w:sz w:val="24"/>
        </w:rPr>
        <w:t>, je tento oprávněn zajistit bezpečnost na náklady a</w:t>
      </w:r>
      <w:r w:rsidR="004C5E86">
        <w:rPr>
          <w:rFonts w:cs="Calibri"/>
          <w:sz w:val="24"/>
        </w:rPr>
        <w:t xml:space="preserve"> riziko nájemce hrobového místa</w:t>
      </w:r>
      <w:r>
        <w:rPr>
          <w:rFonts w:cs="Calibri"/>
          <w:sz w:val="24"/>
        </w:rPr>
        <w:t>.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D734B7" w:rsidRDefault="00823D18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J</w:t>
      </w:r>
      <w:r w:rsidR="00D734B7">
        <w:rPr>
          <w:rFonts w:cs="Calibri"/>
          <w:sz w:val="24"/>
        </w:rPr>
        <w:t>e zakázáno odkládat díly hrobového zařízení na sousední hrobová místa nebo je opí</w:t>
      </w:r>
      <w:r w:rsidR="004C5E86">
        <w:rPr>
          <w:rFonts w:cs="Calibri"/>
          <w:sz w:val="24"/>
        </w:rPr>
        <w:t>rat o sousední hrobová zařízení</w:t>
      </w:r>
      <w:r>
        <w:rPr>
          <w:rFonts w:cs="Calibri"/>
          <w:sz w:val="24"/>
        </w:rPr>
        <w:t>.</w:t>
      </w:r>
    </w:p>
    <w:p w:rsidR="004C5E86" w:rsidRPr="004C5E86" w:rsidRDefault="004C5E86" w:rsidP="007A0625">
      <w:pPr>
        <w:ind w:left="0"/>
        <w:jc w:val="both"/>
        <w:rPr>
          <w:rFonts w:cs="Calibri"/>
          <w:sz w:val="24"/>
        </w:rPr>
      </w:pPr>
    </w:p>
    <w:p w:rsidR="00D734B7" w:rsidRDefault="00823D18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</w:t>
      </w:r>
      <w:r w:rsidR="00D734B7">
        <w:rPr>
          <w:rFonts w:cs="Calibri"/>
          <w:sz w:val="24"/>
        </w:rPr>
        <w:t>ři užívání hrobového místa je nájemci zakázáno manipulovat s lidskými ostatky. Se zpopelněnými lidskými ostatky může nájemce manipulovat a ukládat je na poh</w:t>
      </w:r>
      <w:r w:rsidR="004C5E86">
        <w:rPr>
          <w:rFonts w:cs="Calibri"/>
          <w:sz w:val="24"/>
        </w:rPr>
        <w:t>řebišti s vědomím provozovatele</w:t>
      </w:r>
      <w:r>
        <w:rPr>
          <w:rFonts w:cs="Calibri"/>
          <w:sz w:val="24"/>
        </w:rPr>
        <w:t>.</w:t>
      </w:r>
    </w:p>
    <w:p w:rsidR="004C5E86" w:rsidRPr="004C5E86" w:rsidRDefault="004C5E86" w:rsidP="007A0625">
      <w:pPr>
        <w:ind w:left="0"/>
        <w:jc w:val="both"/>
        <w:rPr>
          <w:rFonts w:cs="Calibri"/>
          <w:sz w:val="24"/>
        </w:rPr>
      </w:pPr>
    </w:p>
    <w:p w:rsidR="00D734B7" w:rsidRDefault="007A0625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</w:t>
      </w:r>
      <w:r w:rsidR="00D734B7">
        <w:rPr>
          <w:rFonts w:cs="Calibri"/>
          <w:sz w:val="24"/>
        </w:rPr>
        <w:t>ájemce je povine</w:t>
      </w:r>
      <w:r w:rsidR="004C5E86">
        <w:rPr>
          <w:rFonts w:cs="Calibri"/>
          <w:sz w:val="24"/>
        </w:rPr>
        <w:t>n</w:t>
      </w:r>
      <w:r w:rsidR="00D734B7">
        <w:rPr>
          <w:rFonts w:cs="Calibri"/>
          <w:sz w:val="24"/>
        </w:rPr>
        <w:t xml:space="preserve"> strpět na hrobovém místě vhodně umístěny odkaz na veřejnou informaci ve vývěsce týkající se up</w:t>
      </w:r>
      <w:r w:rsidR="004C5E86">
        <w:rPr>
          <w:rFonts w:cs="Calibri"/>
          <w:sz w:val="24"/>
        </w:rPr>
        <w:t>ozornění na skončení doby nájmu</w:t>
      </w:r>
      <w:r w:rsidR="00823D18">
        <w:rPr>
          <w:rFonts w:cs="Calibri"/>
          <w:sz w:val="24"/>
        </w:rPr>
        <w:t>.</w:t>
      </w:r>
    </w:p>
    <w:p w:rsidR="004C5E86" w:rsidRPr="004C5E86" w:rsidRDefault="004C5E86" w:rsidP="007A0625">
      <w:pPr>
        <w:ind w:left="0"/>
        <w:jc w:val="both"/>
        <w:rPr>
          <w:rFonts w:cs="Calibri"/>
          <w:sz w:val="24"/>
        </w:rPr>
      </w:pPr>
    </w:p>
    <w:p w:rsidR="004C5E86" w:rsidRDefault="007A0625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</w:t>
      </w:r>
      <w:r w:rsidR="00D734B7">
        <w:rPr>
          <w:rFonts w:cs="Calibri"/>
          <w:sz w:val="24"/>
        </w:rPr>
        <w:t xml:space="preserve">okud byla hrobka opuštěna před účinností zákona č.89/2012 Sb., občanský zákoník </w:t>
      </w:r>
    </w:p>
    <w:p w:rsidR="004C5E86" w:rsidRDefault="004C5E86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</w:t>
      </w:r>
      <w:r w:rsidR="007A6A2B">
        <w:rPr>
          <w:rFonts w:cs="Calibri"/>
          <w:sz w:val="24"/>
        </w:rPr>
        <w:t>(</w:t>
      </w:r>
      <w:r w:rsidR="00D734B7" w:rsidRPr="004C5E86">
        <w:rPr>
          <w:rFonts w:cs="Calibri"/>
          <w:sz w:val="24"/>
        </w:rPr>
        <w:t>tj.</w:t>
      </w:r>
      <w:r w:rsidR="007A6A2B">
        <w:rPr>
          <w:rFonts w:cs="Calibri"/>
          <w:sz w:val="24"/>
        </w:rPr>
        <w:t xml:space="preserve"> před 1. lednem 2014)</w:t>
      </w:r>
      <w:r w:rsidR="00D734B7" w:rsidRPr="004C5E86">
        <w:rPr>
          <w:rFonts w:cs="Calibri"/>
          <w:sz w:val="24"/>
        </w:rPr>
        <w:t>, bude zaevidována do majetku obce, která je vlastníkem po</w:t>
      </w:r>
      <w:r>
        <w:rPr>
          <w:rFonts w:cs="Calibri"/>
          <w:sz w:val="24"/>
        </w:rPr>
        <w:t>-</w:t>
      </w:r>
    </w:p>
    <w:p w:rsidR="004C5E86" w:rsidRDefault="004C5E86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</w:t>
      </w:r>
      <w:r w:rsidR="00D734B7" w:rsidRPr="004C5E86">
        <w:rPr>
          <w:rFonts w:cs="Calibri"/>
          <w:sz w:val="24"/>
        </w:rPr>
        <w:t xml:space="preserve">zemku. Oznámení o novém vlastníkovi hrobky, která se tímto postupem stala hrobkou </w:t>
      </w:r>
      <w:r>
        <w:rPr>
          <w:rFonts w:cs="Calibri"/>
          <w:sz w:val="24"/>
        </w:rPr>
        <w:t xml:space="preserve"> </w:t>
      </w:r>
    </w:p>
    <w:p w:rsidR="004C5E86" w:rsidRDefault="004C5E86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</w:t>
      </w:r>
      <w:r w:rsidR="00D734B7" w:rsidRPr="004C5E86">
        <w:rPr>
          <w:rFonts w:cs="Calibri"/>
          <w:sz w:val="24"/>
        </w:rPr>
        <w:t>obecní, se zveřejní vho</w:t>
      </w:r>
      <w:r>
        <w:rPr>
          <w:rFonts w:cs="Calibri"/>
          <w:sz w:val="24"/>
        </w:rPr>
        <w:t xml:space="preserve">dným způsobem na pohřebišti. U </w:t>
      </w:r>
      <w:r w:rsidR="00D734B7" w:rsidRPr="004C5E86">
        <w:rPr>
          <w:rFonts w:cs="Calibri"/>
          <w:sz w:val="24"/>
        </w:rPr>
        <w:t>opuštění hrobového zařízení pro</w:t>
      </w:r>
    </w:p>
    <w:p w:rsidR="00D734B7" w:rsidRDefault="004C5E86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bíhá postup shodně</w:t>
      </w:r>
      <w:r w:rsidR="00823D18">
        <w:rPr>
          <w:rFonts w:cs="Calibri"/>
          <w:sz w:val="24"/>
        </w:rPr>
        <w:t>.</w:t>
      </w:r>
    </w:p>
    <w:p w:rsidR="00823D18" w:rsidRPr="004C5E86" w:rsidRDefault="00823D18" w:rsidP="007A0625">
      <w:pPr>
        <w:ind w:left="0"/>
        <w:jc w:val="both"/>
        <w:rPr>
          <w:rFonts w:cs="Calibri"/>
          <w:sz w:val="24"/>
        </w:rPr>
      </w:pPr>
    </w:p>
    <w:p w:rsidR="004C5E86" w:rsidRDefault="007A0625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4C5E86">
        <w:rPr>
          <w:rFonts w:cs="Calibri"/>
          <w:sz w:val="24"/>
        </w:rPr>
        <w:t>yl-li nájemce</w:t>
      </w:r>
      <w:r w:rsidR="00D734B7">
        <w:rPr>
          <w:rFonts w:cs="Calibri"/>
          <w:sz w:val="24"/>
        </w:rPr>
        <w:t xml:space="preserve"> hrobového místa prokazatelně vyzván před ukončením nájmu k vyklizení hrobu od movitých a nemovitých věcí, v souladu s § 2225 občanského zákoníku při skončení nájmu předá nájemce hrobové místo vyklizené</w:t>
      </w:r>
      <w:r w:rsidR="004C5E86">
        <w:rPr>
          <w:rFonts w:cs="Calibri"/>
          <w:sz w:val="24"/>
        </w:rPr>
        <w:t xml:space="preserve"> do 30 dnů od skončení nájmu. P</w:t>
      </w:r>
      <w:r w:rsidR="00D734B7">
        <w:rPr>
          <w:rFonts w:cs="Calibri"/>
          <w:sz w:val="24"/>
        </w:rPr>
        <w:t>ř</w:t>
      </w:r>
      <w:r w:rsidR="004C5E86">
        <w:rPr>
          <w:rFonts w:cs="Calibri"/>
          <w:sz w:val="24"/>
        </w:rPr>
        <w:t>i</w:t>
      </w:r>
    </w:p>
    <w:p w:rsidR="00D734B7" w:rsidRDefault="00D734B7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odevzdání hrobového zařízení nebo hrobky si nájemce vezme vše</w:t>
      </w:r>
      <w:r w:rsidR="004C5E86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kromě uložených lidských ostatků, ať zpopelněných nebo nezpopelněných, protože v souladu s § 493 občanského záko</w:t>
      </w:r>
      <w:r w:rsidR="004C5E86">
        <w:rPr>
          <w:rFonts w:cs="Calibri"/>
          <w:sz w:val="24"/>
        </w:rPr>
        <w:t>níku lidské ostatky nejsou věcí</w:t>
      </w:r>
      <w:r w:rsidR="00823D18">
        <w:rPr>
          <w:rFonts w:cs="Calibri"/>
          <w:sz w:val="24"/>
        </w:rPr>
        <w:t>.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D734B7" w:rsidRDefault="007A0625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</w:t>
      </w:r>
      <w:r w:rsidR="00D734B7">
        <w:rPr>
          <w:rFonts w:cs="Calibri"/>
          <w:sz w:val="24"/>
        </w:rPr>
        <w:t>o zániku nájmu se lidské ostatky nezpopelněné i zpopelněné ponechají na dosavadním místě. Při nájmu hrobového místa novým nájemcem budou tyto lidské ostatky v průběhu nového pohřbě</w:t>
      </w:r>
      <w:r w:rsidR="004C5E86">
        <w:rPr>
          <w:rFonts w:cs="Calibri"/>
          <w:sz w:val="24"/>
        </w:rPr>
        <w:t>ní uloženy pod úroveň dna hrobu</w:t>
      </w:r>
      <w:r w:rsidR="00823D18">
        <w:rPr>
          <w:rFonts w:cs="Calibri"/>
          <w:sz w:val="24"/>
        </w:rPr>
        <w:t>.</w:t>
      </w:r>
    </w:p>
    <w:p w:rsidR="004C5E86" w:rsidRDefault="004C5E86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D734B7" w:rsidRDefault="007A0625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</w:t>
      </w:r>
      <w:r w:rsidR="004C5E86">
        <w:rPr>
          <w:rFonts w:cs="Calibri"/>
          <w:sz w:val="24"/>
        </w:rPr>
        <w:t>ři nesplnění bo</w:t>
      </w:r>
      <w:r w:rsidR="00D734B7">
        <w:rPr>
          <w:rFonts w:cs="Calibri"/>
          <w:sz w:val="24"/>
        </w:rPr>
        <w:t>du 14, je hrobové zařízení umístěno na hrobovém místě po zániku nájemní smlouvy bez právního důvodu tedy neoprávn</w:t>
      </w:r>
      <w:r w:rsidR="009F7574">
        <w:rPr>
          <w:rFonts w:cs="Calibri"/>
          <w:sz w:val="24"/>
        </w:rPr>
        <w:t>ěně. Pokud na výzvu není odstraněno, pak má provozovatel pohřebiště možnost obrátit se na soud nebo v rámci svépomoci hrobové zařízení odstranit a následně vyzvat vl</w:t>
      </w:r>
      <w:r w:rsidR="004C5E86">
        <w:rPr>
          <w:rFonts w:cs="Calibri"/>
          <w:sz w:val="24"/>
        </w:rPr>
        <w:t>astníka, ať si zařízení odebere</w:t>
      </w:r>
      <w:r w:rsidR="00823D18">
        <w:rPr>
          <w:rFonts w:cs="Calibri"/>
          <w:sz w:val="24"/>
        </w:rPr>
        <w:t>.</w:t>
      </w:r>
    </w:p>
    <w:p w:rsidR="004C5E86" w:rsidRPr="004C5E86" w:rsidRDefault="004C5E86" w:rsidP="007A0625">
      <w:pPr>
        <w:ind w:left="0"/>
        <w:jc w:val="both"/>
        <w:rPr>
          <w:rFonts w:cs="Calibri"/>
          <w:sz w:val="24"/>
        </w:rPr>
      </w:pPr>
    </w:p>
    <w:p w:rsidR="009F7574" w:rsidRDefault="007A0625" w:rsidP="007A0625">
      <w:pPr>
        <w:pStyle w:val="Odstavecseseznamem"/>
        <w:numPr>
          <w:ilvl w:val="0"/>
          <w:numId w:val="12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</w:t>
      </w:r>
      <w:r w:rsidR="009F7574">
        <w:rPr>
          <w:rFonts w:cs="Calibri"/>
          <w:sz w:val="24"/>
        </w:rPr>
        <w:t>áklady na odstranění a uskladnění hrobového zařízení ponese vlastník hrobového zařízení. Pokud na další výzvu nereaguje a náklady na odstranění překročí výši odhadované ceny hrobového zařízení, provozovatel hrobové zařízení prodá. Vý</w:t>
      </w:r>
      <w:r w:rsidR="004C5E86">
        <w:rPr>
          <w:rFonts w:cs="Calibri"/>
          <w:sz w:val="24"/>
        </w:rPr>
        <w:t>těžek použije na úhradu nákladů</w:t>
      </w:r>
      <w:r w:rsidR="00823D18">
        <w:rPr>
          <w:rFonts w:cs="Calibri"/>
          <w:sz w:val="24"/>
        </w:rPr>
        <w:t>.</w:t>
      </w:r>
    </w:p>
    <w:p w:rsidR="004C5E86" w:rsidRPr="004C5E86" w:rsidRDefault="004C5E86" w:rsidP="004C5E86">
      <w:pPr>
        <w:pStyle w:val="Odstavecseseznamem"/>
        <w:rPr>
          <w:rFonts w:cs="Calibri"/>
          <w:sz w:val="24"/>
        </w:rPr>
      </w:pPr>
    </w:p>
    <w:p w:rsidR="004C5E86" w:rsidRDefault="004C5E86" w:rsidP="004C5E86">
      <w:pPr>
        <w:pStyle w:val="Odstavecseseznamem"/>
        <w:ind w:left="1324"/>
        <w:rPr>
          <w:rFonts w:cs="Calibri"/>
          <w:sz w:val="24"/>
        </w:rPr>
      </w:pPr>
    </w:p>
    <w:p w:rsidR="009F7574" w:rsidRPr="004C5E86" w:rsidRDefault="009F7574" w:rsidP="004C5E86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4C5E86">
        <w:rPr>
          <w:rFonts w:cs="Calibri"/>
          <w:b/>
          <w:i/>
          <w:szCs w:val="28"/>
        </w:rPr>
        <w:t>Článek 7</w:t>
      </w:r>
    </w:p>
    <w:p w:rsidR="009F7574" w:rsidRDefault="009F7574" w:rsidP="004C5E86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4C5E86">
        <w:rPr>
          <w:rFonts w:cs="Calibri"/>
          <w:b/>
          <w:i/>
          <w:szCs w:val="28"/>
        </w:rPr>
        <w:t>Podmínky zřízení hrobk</w:t>
      </w:r>
      <w:r w:rsidR="004C5E86">
        <w:rPr>
          <w:rFonts w:cs="Calibri"/>
          <w:b/>
          <w:i/>
          <w:szCs w:val="28"/>
        </w:rPr>
        <w:t>y, náhrobku, hrobového zařízení</w:t>
      </w:r>
    </w:p>
    <w:p w:rsidR="004C5E86" w:rsidRPr="004C5E86" w:rsidRDefault="004C5E86" w:rsidP="004C5E86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</w:p>
    <w:p w:rsidR="009F7574" w:rsidRDefault="007A0625" w:rsidP="007A0625">
      <w:pPr>
        <w:pStyle w:val="Odstavecseseznamem"/>
        <w:numPr>
          <w:ilvl w:val="0"/>
          <w:numId w:val="1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K</w:t>
      </w:r>
      <w:r w:rsidR="009F7574">
        <w:rPr>
          <w:rFonts w:cs="Calibri"/>
          <w:sz w:val="24"/>
        </w:rPr>
        <w:t>e zhotovení hrobky, náhrobku, hrobového zařízení na pohřebišti, nebo úpravě již existujících je oprávněn pouze vlastník nebo jím zmocněná osoba po prokazatelném předchozím souhlasu nájemce hrobového místa a provozovatele pohřebi</w:t>
      </w:r>
      <w:r w:rsidR="007A6A2B">
        <w:rPr>
          <w:rFonts w:cs="Calibri"/>
          <w:sz w:val="24"/>
        </w:rPr>
        <w:t>ště za jím stanovených podmínek</w:t>
      </w:r>
      <w:r w:rsidR="009F7574">
        <w:rPr>
          <w:rFonts w:cs="Calibri"/>
          <w:sz w:val="24"/>
        </w:rPr>
        <w:t>: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9F7574">
        <w:rPr>
          <w:rFonts w:cs="Calibri"/>
          <w:sz w:val="24"/>
        </w:rPr>
        <w:t xml:space="preserve"> jednotlivé díly zařízení musí být mezi sebou pevně ukotveny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0625">
        <w:rPr>
          <w:rFonts w:cs="Calibri"/>
          <w:sz w:val="24"/>
        </w:rPr>
        <w:t>)</w:t>
      </w:r>
      <w:r>
        <w:rPr>
          <w:rFonts w:cs="Calibri"/>
          <w:sz w:val="24"/>
        </w:rPr>
        <w:t xml:space="preserve"> základy musí být pr</w:t>
      </w:r>
      <w:r w:rsidR="009F7574">
        <w:rPr>
          <w:rFonts w:cs="Calibri"/>
          <w:sz w:val="24"/>
        </w:rPr>
        <w:t>ovedeny do nezamrzající hloubky 80 cm a nesmí zasahovat do po</w:t>
      </w:r>
      <w:r>
        <w:rPr>
          <w:rFonts w:cs="Calibri"/>
          <w:sz w:val="24"/>
        </w:rPr>
        <w:t xml:space="preserve">- </w:t>
      </w: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9F7574">
        <w:rPr>
          <w:rFonts w:cs="Calibri"/>
          <w:sz w:val="24"/>
        </w:rPr>
        <w:t>hřbívací plochy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0625">
        <w:rPr>
          <w:rFonts w:cs="Calibri"/>
          <w:sz w:val="24"/>
        </w:rPr>
        <w:t>)</w:t>
      </w:r>
      <w:r w:rsidR="009F7574">
        <w:rPr>
          <w:rFonts w:cs="Calibri"/>
          <w:sz w:val="24"/>
        </w:rPr>
        <w:t xml:space="preserve"> základy musí odpovídat půdorysným rozměrům díla a podpovrchové hloubce základové </w:t>
      </w: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9F7574">
        <w:rPr>
          <w:rFonts w:cs="Calibri"/>
          <w:sz w:val="24"/>
        </w:rPr>
        <w:t>sp</w:t>
      </w:r>
      <w:r>
        <w:rPr>
          <w:rFonts w:cs="Calibri"/>
          <w:sz w:val="24"/>
        </w:rPr>
        <w:t>áry, která činí minimálně 80 cm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d</w:t>
      </w:r>
      <w:r w:rsidR="007A0625">
        <w:rPr>
          <w:rFonts w:cs="Calibri"/>
          <w:sz w:val="24"/>
        </w:rPr>
        <w:t>)</w:t>
      </w:r>
      <w:r w:rsidR="009F7574">
        <w:rPr>
          <w:rFonts w:cs="Calibri"/>
          <w:sz w:val="24"/>
        </w:rPr>
        <w:t xml:space="preserve"> základy náhrobků nebo stél musí být zhotoveny z dostatečně únosného materiálu, </w:t>
      </w: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9F7574">
        <w:rPr>
          <w:rFonts w:cs="Calibri"/>
          <w:sz w:val="24"/>
        </w:rPr>
        <w:t>odolného proti působení povětrnosti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e</w:t>
      </w:r>
      <w:r w:rsidR="007A0625">
        <w:rPr>
          <w:rFonts w:cs="Calibri"/>
          <w:sz w:val="24"/>
        </w:rPr>
        <w:t>)</w:t>
      </w:r>
      <w:r w:rsidR="009F7574">
        <w:rPr>
          <w:rFonts w:cs="Calibri"/>
          <w:sz w:val="24"/>
        </w:rPr>
        <w:t xml:space="preserve"> přední a zadní rámy hrobu nebo hrobky musí být v jedné přímce s rámy sousedních </w:t>
      </w:r>
      <w:r>
        <w:rPr>
          <w:rFonts w:cs="Calibri"/>
          <w:sz w:val="24"/>
        </w:rPr>
        <w:t xml:space="preserve">  </w:t>
      </w: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</w:t>
      </w:r>
      <w:r w:rsidR="009F7574">
        <w:rPr>
          <w:rFonts w:cs="Calibri"/>
          <w:sz w:val="24"/>
        </w:rPr>
        <w:t>hrobů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9F7574" w:rsidRDefault="009F7574" w:rsidP="007A0625">
      <w:pPr>
        <w:pStyle w:val="Odstavecseseznamem"/>
        <w:numPr>
          <w:ilvl w:val="0"/>
          <w:numId w:val="19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Při stavbě hrobky je navíc: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9F7574">
        <w:rPr>
          <w:rFonts w:cs="Calibri"/>
          <w:sz w:val="24"/>
        </w:rPr>
        <w:t xml:space="preserve"> nutné posoudit okolí plánované stavby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0625">
        <w:rPr>
          <w:rFonts w:cs="Calibri"/>
          <w:sz w:val="24"/>
        </w:rPr>
        <w:t>)</w:t>
      </w:r>
      <w:r w:rsidR="009F7574">
        <w:rPr>
          <w:rFonts w:cs="Calibri"/>
          <w:sz w:val="24"/>
        </w:rPr>
        <w:t xml:space="preserve"> vytvořit zadání pro proj</w:t>
      </w:r>
      <w:r w:rsidR="007A6A2B">
        <w:rPr>
          <w:rFonts w:cs="Calibri"/>
          <w:sz w:val="24"/>
        </w:rPr>
        <w:t>ektovou dokumentaci ke stavbě (</w:t>
      </w:r>
      <w:r w:rsidR="009F7574">
        <w:rPr>
          <w:rFonts w:cs="Calibri"/>
          <w:sz w:val="24"/>
        </w:rPr>
        <w:t xml:space="preserve">např. tvar, odvětrávání, typ </w:t>
      </w:r>
    </w:p>
    <w:p w:rsidR="009F7574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t</w:t>
      </w:r>
      <w:r w:rsidR="009F7574">
        <w:rPr>
          <w:rFonts w:cs="Calibri"/>
          <w:sz w:val="24"/>
        </w:rPr>
        <w:t>erénu, prostor hrobky pro počet rakví</w:t>
      </w:r>
      <w:r w:rsidR="00217D9A">
        <w:rPr>
          <w:rFonts w:cs="Calibri"/>
          <w:sz w:val="24"/>
        </w:rPr>
        <w:t xml:space="preserve"> atd)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0625">
        <w:rPr>
          <w:rFonts w:cs="Calibri"/>
          <w:sz w:val="24"/>
        </w:rPr>
        <w:t>)</w:t>
      </w:r>
      <w:r w:rsidR="00217D9A">
        <w:rPr>
          <w:rFonts w:cs="Calibri"/>
          <w:sz w:val="24"/>
        </w:rPr>
        <w:t xml:space="preserve"> navrhnout materiály a hlavní konstrukční prvky včetně požadavků pro osazení hrobky 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17D9A">
        <w:rPr>
          <w:rFonts w:cs="Calibri"/>
          <w:sz w:val="24"/>
        </w:rPr>
        <w:t>hrobovým zař</w:t>
      </w:r>
      <w:r w:rsidR="007A6A2B">
        <w:rPr>
          <w:rFonts w:cs="Calibri"/>
          <w:sz w:val="24"/>
        </w:rPr>
        <w:t>ízením kamenickou firmou (</w:t>
      </w:r>
      <w:r>
        <w:rPr>
          <w:rFonts w:cs="Calibri"/>
          <w:sz w:val="24"/>
        </w:rPr>
        <w:t>zákla</w:t>
      </w:r>
      <w:r w:rsidR="00217D9A">
        <w:rPr>
          <w:rFonts w:cs="Calibri"/>
          <w:sz w:val="24"/>
        </w:rPr>
        <w:t xml:space="preserve">dové pasy, beton, výztuže, betonové </w:t>
      </w:r>
    </w:p>
    <w:p w:rsidR="00217D9A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17D9A">
        <w:rPr>
          <w:rFonts w:cs="Calibri"/>
          <w:sz w:val="24"/>
        </w:rPr>
        <w:t>tvárnice) na základě předloženého statického výpočtu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217D9A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d</w:t>
      </w:r>
      <w:r w:rsidR="007A0625">
        <w:rPr>
          <w:rFonts w:cs="Calibri"/>
          <w:sz w:val="24"/>
        </w:rPr>
        <w:t>)</w:t>
      </w:r>
      <w:r w:rsidR="00217D9A">
        <w:rPr>
          <w:rFonts w:cs="Calibri"/>
          <w:sz w:val="24"/>
        </w:rPr>
        <w:t xml:space="preserve"> zhotovit jednoduchý rozpočet stavby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e</w:t>
      </w:r>
      <w:r w:rsidR="007A0625">
        <w:rPr>
          <w:rFonts w:cs="Calibri"/>
          <w:sz w:val="24"/>
        </w:rPr>
        <w:t>)</w:t>
      </w:r>
      <w:r w:rsidR="00217D9A">
        <w:rPr>
          <w:rFonts w:cs="Calibri"/>
          <w:sz w:val="24"/>
        </w:rPr>
        <w:t xml:space="preserve"> provést uložení přebytečné zeminy (zajištění oddělení případných lidských ostatků, na</w:t>
      </w:r>
      <w:r>
        <w:rPr>
          <w:rFonts w:cs="Calibri"/>
          <w:sz w:val="24"/>
        </w:rPr>
        <w:t>-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17D9A">
        <w:rPr>
          <w:rFonts w:cs="Calibri"/>
          <w:sz w:val="24"/>
        </w:rPr>
        <w:t>ložení, odvoz a uložení zeminy</w:t>
      </w:r>
      <w:r w:rsidR="005570D8">
        <w:rPr>
          <w:rFonts w:cs="Calibri"/>
          <w:sz w:val="24"/>
        </w:rPr>
        <w:t xml:space="preserve"> na</w:t>
      </w:r>
      <w:r w:rsidR="00217D9A">
        <w:rPr>
          <w:rFonts w:cs="Calibri"/>
          <w:sz w:val="24"/>
        </w:rPr>
        <w:t xml:space="preserve"> skládku, dodržování hygienických předpisů a opat</w:t>
      </w:r>
      <w:r>
        <w:rPr>
          <w:rFonts w:cs="Calibri"/>
          <w:sz w:val="24"/>
        </w:rPr>
        <w:t>-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217D9A">
        <w:rPr>
          <w:rFonts w:cs="Calibri"/>
          <w:sz w:val="24"/>
        </w:rPr>
        <w:t>ření)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f</w:t>
      </w:r>
      <w:r w:rsidR="007A0625">
        <w:rPr>
          <w:rFonts w:cs="Calibri"/>
          <w:sz w:val="24"/>
        </w:rPr>
        <w:t>)</w:t>
      </w:r>
      <w:r w:rsidR="005570D8">
        <w:rPr>
          <w:rFonts w:cs="Calibri"/>
          <w:sz w:val="24"/>
        </w:rPr>
        <w:t xml:space="preserve"> zhotovit základové pasy včetně dodržení technologických postupů a parametrů pro zvo</w:t>
      </w:r>
      <w:r>
        <w:rPr>
          <w:rFonts w:cs="Calibri"/>
          <w:sz w:val="24"/>
        </w:rPr>
        <w:t>-</w:t>
      </w:r>
    </w:p>
    <w:p w:rsidR="005570D8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5570D8">
        <w:rPr>
          <w:rFonts w:cs="Calibri"/>
          <w:sz w:val="24"/>
        </w:rPr>
        <w:t>lený materiál stavby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g</w:t>
      </w:r>
      <w:r w:rsidR="007A0625">
        <w:rPr>
          <w:rFonts w:cs="Calibri"/>
          <w:sz w:val="24"/>
        </w:rPr>
        <w:t>)</w:t>
      </w:r>
      <w:r w:rsidR="005570D8">
        <w:rPr>
          <w:rFonts w:cs="Calibri"/>
          <w:sz w:val="24"/>
        </w:rPr>
        <w:t xml:space="preserve"> zhotovit stěny, vložit svislé i vodorovné výztuže, zhotovit otvory pro patra, zalít beto</w:t>
      </w:r>
      <w:r>
        <w:rPr>
          <w:rFonts w:cs="Calibri"/>
          <w:sz w:val="24"/>
        </w:rPr>
        <w:t>-</w:t>
      </w:r>
    </w:p>
    <w:p w:rsidR="005570D8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5570D8">
        <w:rPr>
          <w:rFonts w:cs="Calibri"/>
          <w:sz w:val="24"/>
        </w:rPr>
        <w:t>nem a zhotovit odvodnění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h</w:t>
      </w:r>
      <w:r w:rsidR="007A0625">
        <w:rPr>
          <w:rFonts w:cs="Calibri"/>
          <w:sz w:val="24"/>
        </w:rPr>
        <w:t>)</w:t>
      </w:r>
      <w:r w:rsidR="007A6A2B">
        <w:rPr>
          <w:rFonts w:cs="Calibri"/>
          <w:sz w:val="24"/>
        </w:rPr>
        <w:t xml:space="preserve"> ukončit stavbu (</w:t>
      </w:r>
      <w:r w:rsidR="005570D8">
        <w:rPr>
          <w:rFonts w:cs="Calibri"/>
          <w:sz w:val="24"/>
        </w:rPr>
        <w:t>betonový věn</w:t>
      </w:r>
      <w:r>
        <w:rPr>
          <w:rFonts w:cs="Calibri"/>
          <w:sz w:val="24"/>
        </w:rPr>
        <w:t>ec, popř. zhotovení vnitřního k</w:t>
      </w:r>
      <w:r w:rsidR="005570D8">
        <w:rPr>
          <w:rFonts w:cs="Calibri"/>
          <w:sz w:val="24"/>
        </w:rPr>
        <w:t>rytí stropnicemi a ná</w:t>
      </w:r>
      <w:r>
        <w:rPr>
          <w:rFonts w:cs="Calibri"/>
          <w:sz w:val="24"/>
        </w:rPr>
        <w:t>-</w:t>
      </w:r>
    </w:p>
    <w:p w:rsidR="005570D8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5570D8">
        <w:rPr>
          <w:rFonts w:cs="Calibri"/>
          <w:sz w:val="24"/>
        </w:rPr>
        <w:t>sledná izolace proti povrchové vodě)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i</w:t>
      </w:r>
      <w:r w:rsidR="007A0625">
        <w:rPr>
          <w:rFonts w:cs="Calibri"/>
          <w:sz w:val="24"/>
        </w:rPr>
        <w:t>)</w:t>
      </w:r>
      <w:r w:rsidR="005570D8">
        <w:rPr>
          <w:rFonts w:cs="Calibri"/>
          <w:sz w:val="24"/>
        </w:rPr>
        <w:t xml:space="preserve"> dodržet minim.</w:t>
      </w:r>
      <w:r w:rsidR="007A6A2B">
        <w:rPr>
          <w:rFonts w:cs="Calibri"/>
          <w:sz w:val="24"/>
        </w:rPr>
        <w:t xml:space="preserve"> </w:t>
      </w:r>
      <w:r w:rsidR="005570D8">
        <w:rPr>
          <w:rFonts w:cs="Calibri"/>
          <w:sz w:val="24"/>
        </w:rPr>
        <w:t xml:space="preserve">světlost otvoru pro spuštění rakve s možností opakovaného otevření bez </w:t>
      </w:r>
    </w:p>
    <w:p w:rsidR="005570D8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5570D8">
        <w:rPr>
          <w:rFonts w:cs="Calibri"/>
          <w:sz w:val="24"/>
        </w:rPr>
        <w:t>nutnosti demontáže hrobového zařízení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5570D8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j</w:t>
      </w:r>
      <w:r w:rsidR="007A0625">
        <w:rPr>
          <w:rFonts w:cs="Calibri"/>
          <w:sz w:val="24"/>
        </w:rPr>
        <w:t>)</w:t>
      </w:r>
      <w:r w:rsidR="005570D8">
        <w:rPr>
          <w:rFonts w:cs="Calibri"/>
          <w:sz w:val="24"/>
        </w:rPr>
        <w:t xml:space="preserve"> obsypat stěny hrobky, upravit okolní terén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k</w:t>
      </w:r>
      <w:r w:rsidR="007A0625">
        <w:rPr>
          <w:rFonts w:cs="Calibri"/>
          <w:sz w:val="24"/>
        </w:rPr>
        <w:t>)</w:t>
      </w:r>
      <w:r w:rsidR="005570D8">
        <w:rPr>
          <w:rFonts w:cs="Calibri"/>
          <w:sz w:val="24"/>
        </w:rPr>
        <w:t xml:space="preserve"> protokolárně předat stavbu včetně souhlasu provozovatele pohřebiště tuto stavbu uží</w:t>
      </w:r>
      <w:r>
        <w:rPr>
          <w:rFonts w:cs="Calibri"/>
          <w:sz w:val="24"/>
        </w:rPr>
        <w:t>-</w:t>
      </w:r>
    </w:p>
    <w:p w:rsidR="005570D8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5570D8">
        <w:rPr>
          <w:rFonts w:cs="Calibri"/>
          <w:sz w:val="24"/>
        </w:rPr>
        <w:t>vat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6764F" w:rsidRDefault="007A0625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3.  </w:t>
      </w:r>
      <w:r w:rsidR="005570D8">
        <w:rPr>
          <w:rFonts w:cs="Calibri"/>
          <w:sz w:val="24"/>
        </w:rPr>
        <w:t xml:space="preserve"> </w:t>
      </w:r>
      <w:r w:rsidR="00910A9A">
        <w:rPr>
          <w:rFonts w:cs="Calibri"/>
          <w:sz w:val="24"/>
        </w:rPr>
        <w:t>P</w:t>
      </w:r>
      <w:r w:rsidR="005570D8">
        <w:rPr>
          <w:rFonts w:cs="Calibri"/>
          <w:sz w:val="24"/>
        </w:rPr>
        <w:t xml:space="preserve">ři provádění prací směřujících ke zhotovení, údržbě, opravám nebo odstranění věcí na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 xml:space="preserve">hrobovém místě je vždy třeba předchozího souhlasu nájemce, přičemž je ten, kdo tyto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>práce provádí</w:t>
      </w:r>
      <w:r>
        <w:rPr>
          <w:rFonts w:cs="Calibri"/>
          <w:sz w:val="24"/>
        </w:rPr>
        <w:t>,</w:t>
      </w:r>
      <w:r w:rsidR="005570D8">
        <w:rPr>
          <w:rFonts w:cs="Calibri"/>
          <w:sz w:val="24"/>
        </w:rPr>
        <w:t xml:space="preserve"> povinen činit tak dle pokynů provozovatele pohřebiště, nájemní smlouvy a </w:t>
      </w:r>
    </w:p>
    <w:p w:rsidR="005570D8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tohoto Řádu</w:t>
      </w:r>
      <w:r w:rsidR="00910A9A">
        <w:rPr>
          <w:rFonts w:cs="Calibri"/>
          <w:sz w:val="24"/>
        </w:rPr>
        <w:t>.</w:t>
      </w:r>
    </w:p>
    <w:p w:rsidR="0066764F" w:rsidRDefault="0066764F" w:rsidP="007A0625">
      <w:pPr>
        <w:jc w:val="both"/>
        <w:rPr>
          <w:rFonts w:cs="Calibri"/>
          <w:sz w:val="24"/>
        </w:rPr>
      </w:pPr>
    </w:p>
    <w:p w:rsidR="0066764F" w:rsidRDefault="007A0625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4.  </w:t>
      </w:r>
      <w:r w:rsidR="005570D8">
        <w:rPr>
          <w:rFonts w:cs="Calibri"/>
          <w:sz w:val="24"/>
        </w:rPr>
        <w:t xml:space="preserve"> V průběhu zhotovování, údržby, oprav, nebo odstraňování hrobky, hrobového zařízení na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>pohřebišti odpovídá nájemce hrobového místa za udržování pořádku, za skladování po</w:t>
      </w:r>
      <w:r>
        <w:rPr>
          <w:rFonts w:cs="Calibri"/>
          <w:sz w:val="24"/>
        </w:rPr>
        <w:t>-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>třebného materiálu na místech a způsobem určeným provozovatelem pohřebiště. Od</w:t>
      </w:r>
      <w:r>
        <w:rPr>
          <w:rFonts w:cs="Calibri"/>
          <w:sz w:val="24"/>
        </w:rPr>
        <w:t>-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>straňovaný stavební materiál, náhrobky, či jejich části, stej</w:t>
      </w:r>
      <w:r>
        <w:rPr>
          <w:rFonts w:cs="Calibri"/>
          <w:sz w:val="24"/>
        </w:rPr>
        <w:t xml:space="preserve">ně tak i vykopanou zeminu je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ná</w:t>
      </w:r>
      <w:r w:rsidR="005570D8">
        <w:rPr>
          <w:rFonts w:cs="Calibri"/>
          <w:sz w:val="24"/>
        </w:rPr>
        <w:t xml:space="preserve">jemce povinen nejpozději před přerušením práce téhož dne odvézt na určené místo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 xml:space="preserve">skládky a případně uložit do příslušného kontejneru. Při těchto pracech nesmí být cesty a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>uličky na pohřebišti užívány k jinému účelu než ke komunikačním a nesmí být jejich prů</w:t>
      </w:r>
      <w:r>
        <w:rPr>
          <w:rFonts w:cs="Calibri"/>
          <w:sz w:val="24"/>
        </w:rPr>
        <w:t>-</w:t>
      </w:r>
    </w:p>
    <w:p w:rsidR="005570D8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chodnost omezována</w:t>
      </w:r>
      <w:r w:rsidR="00910A9A">
        <w:rPr>
          <w:rFonts w:cs="Calibri"/>
          <w:sz w:val="24"/>
        </w:rPr>
        <w:t>.</w:t>
      </w:r>
    </w:p>
    <w:p w:rsidR="0066764F" w:rsidRDefault="0066764F" w:rsidP="007A0625">
      <w:pPr>
        <w:jc w:val="both"/>
        <w:rPr>
          <w:rFonts w:cs="Calibri"/>
          <w:sz w:val="24"/>
        </w:rPr>
      </w:pPr>
    </w:p>
    <w:p w:rsidR="0066764F" w:rsidRDefault="007A0625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5.  </w:t>
      </w:r>
      <w:r w:rsidR="005570D8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P</w:t>
      </w:r>
      <w:r w:rsidR="005570D8">
        <w:rPr>
          <w:rFonts w:cs="Calibri"/>
          <w:sz w:val="24"/>
        </w:rPr>
        <w:t xml:space="preserve">o skončení uvedených prací je nájemce povinen na svůj náklad uvést okolí příslušného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 xml:space="preserve">hrobového místa a místa, která při práci znečistil, do původního stavu nejpozději do 48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5570D8">
        <w:rPr>
          <w:rFonts w:cs="Calibri"/>
          <w:sz w:val="24"/>
        </w:rPr>
        <w:t>hodin. Ukončení prací je nájemce povinen ohlásti provo</w:t>
      </w:r>
      <w:r>
        <w:rPr>
          <w:rFonts w:cs="Calibri"/>
          <w:sz w:val="24"/>
        </w:rPr>
        <w:t>zovateli pohřebiště a je</w:t>
      </w:r>
      <w:r w:rsidR="007A5DC8">
        <w:rPr>
          <w:rFonts w:cs="Calibri"/>
          <w:sz w:val="24"/>
        </w:rPr>
        <w:t xml:space="preserve"> povinen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7A5DC8">
        <w:rPr>
          <w:rFonts w:cs="Calibri"/>
          <w:sz w:val="24"/>
        </w:rPr>
        <w:t xml:space="preserve">uhradit náklady spojené s odvozem a likvidací odpadu vzniklého při pracích na hrobovém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7A5DC8">
        <w:rPr>
          <w:rFonts w:cs="Calibri"/>
          <w:sz w:val="24"/>
        </w:rPr>
        <w:t xml:space="preserve">místě, pokud tak neučinil na vlastní náklady sám. Spolu s tím nahlásí změny hrobového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7A5DC8">
        <w:rPr>
          <w:rFonts w:cs="Calibri"/>
          <w:sz w:val="24"/>
        </w:rPr>
        <w:t>zařízení, zakládající povinnost změnit, či doplnit předepsanou evidenci. Totéž platí při li</w:t>
      </w:r>
      <w:r>
        <w:rPr>
          <w:rFonts w:cs="Calibri"/>
          <w:sz w:val="24"/>
        </w:rPr>
        <w:t>-</w:t>
      </w:r>
    </w:p>
    <w:p w:rsidR="005570D8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7A5DC8">
        <w:rPr>
          <w:rFonts w:cs="Calibri"/>
          <w:sz w:val="24"/>
        </w:rPr>
        <w:t>kvidaci hrobového zařízení</w:t>
      </w:r>
      <w:r>
        <w:rPr>
          <w:rFonts w:cs="Calibri"/>
          <w:sz w:val="24"/>
        </w:rPr>
        <w:t xml:space="preserve"> včetně základů a stavby hrobky</w:t>
      </w:r>
      <w:r w:rsidR="00910A9A">
        <w:rPr>
          <w:rFonts w:cs="Calibri"/>
          <w:sz w:val="24"/>
        </w:rPr>
        <w:t>.</w:t>
      </w:r>
    </w:p>
    <w:p w:rsidR="0066764F" w:rsidRDefault="0066764F" w:rsidP="007A0625">
      <w:pPr>
        <w:jc w:val="both"/>
        <w:rPr>
          <w:rFonts w:cs="Calibri"/>
          <w:sz w:val="24"/>
        </w:rPr>
      </w:pPr>
    </w:p>
    <w:p w:rsidR="0066764F" w:rsidRDefault="007A0625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>6.   N</w:t>
      </w:r>
      <w:r w:rsidR="007A5DC8">
        <w:rPr>
          <w:rFonts w:cs="Calibri"/>
          <w:sz w:val="24"/>
        </w:rPr>
        <w:t xml:space="preserve">a hrobovém místě lze vysadit strom nebo keř pouze s předchozím písemným povolením </w:t>
      </w:r>
    </w:p>
    <w:p w:rsidR="0066764F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7A5DC8">
        <w:rPr>
          <w:rFonts w:cs="Calibri"/>
          <w:sz w:val="24"/>
        </w:rPr>
        <w:t>provozovatele pohřebiště. Provozovatel může nájemci při</w:t>
      </w:r>
      <w:r>
        <w:rPr>
          <w:rFonts w:cs="Calibri"/>
          <w:sz w:val="24"/>
        </w:rPr>
        <w:t>kázat odstranění vysazené dře-</w:t>
      </w:r>
    </w:p>
    <w:p w:rsidR="00910A9A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vin</w:t>
      </w:r>
      <w:r w:rsidR="007A5DC8">
        <w:rPr>
          <w:rFonts w:cs="Calibri"/>
          <w:sz w:val="24"/>
        </w:rPr>
        <w:t>y bez jeho souhlasu, případně odstranit takovou výsadbu na náklad nájemce</w:t>
      </w:r>
    </w:p>
    <w:p w:rsidR="007A5DC8" w:rsidRDefault="00910A9A" w:rsidP="00910A9A">
      <w:pPr>
        <w:ind w:left="907" w:firstLine="57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</w:t>
      </w:r>
      <w:r w:rsidR="007A5DC8">
        <w:rPr>
          <w:rFonts w:cs="Calibri"/>
          <w:sz w:val="24"/>
        </w:rPr>
        <w:t>hrobo</w:t>
      </w:r>
      <w:r w:rsidR="0066764F">
        <w:rPr>
          <w:rFonts w:cs="Calibri"/>
          <w:sz w:val="24"/>
        </w:rPr>
        <w:t>vého místa</w:t>
      </w:r>
      <w:r>
        <w:rPr>
          <w:rFonts w:cs="Calibri"/>
          <w:sz w:val="24"/>
        </w:rPr>
        <w:t>.</w:t>
      </w:r>
    </w:p>
    <w:p w:rsidR="0066764F" w:rsidRDefault="0066764F" w:rsidP="007A0625">
      <w:pPr>
        <w:jc w:val="both"/>
        <w:rPr>
          <w:rFonts w:cs="Calibri"/>
          <w:sz w:val="24"/>
        </w:rPr>
      </w:pPr>
    </w:p>
    <w:p w:rsidR="0066764F" w:rsidRDefault="007A0625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7.  </w:t>
      </w:r>
      <w:r w:rsidR="0066764F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V</w:t>
      </w:r>
      <w:r w:rsidR="007A5DC8">
        <w:rPr>
          <w:rFonts w:cs="Calibri"/>
          <w:sz w:val="24"/>
        </w:rPr>
        <w:t>lastník hrobového zařízení je oprávněn odstranit hrobové zařízení z pohřebiště po před</w:t>
      </w:r>
      <w:r w:rsidR="0066764F">
        <w:rPr>
          <w:rFonts w:cs="Calibri"/>
          <w:sz w:val="24"/>
        </w:rPr>
        <w:t>-</w:t>
      </w:r>
    </w:p>
    <w:p w:rsidR="007A5DC8" w:rsidRDefault="0066764F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</w:t>
      </w:r>
      <w:r w:rsidR="007A5DC8">
        <w:rPr>
          <w:rFonts w:cs="Calibri"/>
          <w:sz w:val="24"/>
        </w:rPr>
        <w:t>chozím projednání s provozovat</w:t>
      </w:r>
      <w:r>
        <w:rPr>
          <w:rFonts w:cs="Calibri"/>
          <w:sz w:val="24"/>
        </w:rPr>
        <w:t>elem a nájemcem hrobového místa</w:t>
      </w:r>
      <w:r w:rsidR="00910A9A">
        <w:rPr>
          <w:rFonts w:cs="Calibri"/>
          <w:sz w:val="24"/>
        </w:rPr>
        <w:t>.</w:t>
      </w:r>
    </w:p>
    <w:p w:rsidR="007A5DC8" w:rsidRPr="0066764F" w:rsidRDefault="007A5DC8" w:rsidP="0066764F">
      <w:pPr>
        <w:jc w:val="center"/>
        <w:rPr>
          <w:rFonts w:cs="Calibri"/>
          <w:b/>
          <w:i/>
          <w:szCs w:val="28"/>
        </w:rPr>
      </w:pPr>
    </w:p>
    <w:p w:rsidR="007A5DC8" w:rsidRPr="0066764F" w:rsidRDefault="007A5DC8" w:rsidP="0066764F">
      <w:pPr>
        <w:jc w:val="center"/>
        <w:rPr>
          <w:rFonts w:cs="Calibri"/>
          <w:b/>
          <w:i/>
          <w:szCs w:val="28"/>
        </w:rPr>
      </w:pPr>
      <w:r w:rsidRPr="0066764F">
        <w:rPr>
          <w:rFonts w:cs="Calibri"/>
          <w:b/>
          <w:i/>
          <w:szCs w:val="28"/>
        </w:rPr>
        <w:t>Článek 8</w:t>
      </w:r>
    </w:p>
    <w:p w:rsidR="007A5DC8" w:rsidRDefault="007A5DC8" w:rsidP="0066764F">
      <w:pPr>
        <w:jc w:val="center"/>
        <w:rPr>
          <w:rFonts w:cs="Calibri"/>
          <w:b/>
          <w:i/>
          <w:szCs w:val="28"/>
        </w:rPr>
      </w:pPr>
      <w:r w:rsidRPr="0066764F">
        <w:rPr>
          <w:rFonts w:cs="Calibri"/>
          <w:b/>
          <w:i/>
          <w:szCs w:val="28"/>
        </w:rPr>
        <w:t>Ukládání lidských pozůstatků a exhumace lidských ostatků</w:t>
      </w:r>
    </w:p>
    <w:p w:rsidR="0066764F" w:rsidRPr="0066764F" w:rsidRDefault="0066764F" w:rsidP="007A0625">
      <w:pPr>
        <w:jc w:val="both"/>
        <w:rPr>
          <w:rFonts w:cs="Calibri"/>
          <w:b/>
          <w:i/>
          <w:szCs w:val="28"/>
        </w:rPr>
      </w:pPr>
    </w:p>
    <w:p w:rsidR="007A5DC8" w:rsidRDefault="0066764F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Otevřít hrob ne</w:t>
      </w:r>
      <w:r w:rsidR="007A5DC8">
        <w:rPr>
          <w:rFonts w:cs="Calibri"/>
          <w:sz w:val="24"/>
        </w:rPr>
        <w:t>bo hrobku na pohřebišti, ukládat do nich lidské pozůstatky nebo provádět exhumaci je oprávně</w:t>
      </w:r>
      <w:r>
        <w:rPr>
          <w:rFonts w:cs="Calibri"/>
          <w:sz w:val="24"/>
        </w:rPr>
        <w:t>n pouze provozovatel pohřebiště</w:t>
      </w:r>
      <w:r w:rsidR="007A5DC8">
        <w:rPr>
          <w:rFonts w:cs="Calibri"/>
          <w:sz w:val="24"/>
        </w:rPr>
        <w:t xml:space="preserve"> nebo provozovatel pohřební služby, který na základě smlouvy s vypravitelem pohřbu hodlá na pohřebišti pohřbít lidské pozůstatky.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7A5DC8" w:rsidRDefault="007A5DC8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Obdobně jako při přijímání lidských pozůstatků k pohřbení provozovatel dbá na to, aby převzetí nezpopelněných lidských ostatků bylo doloženo aspoň úmrtním listem a v koho zájmu</w:t>
      </w:r>
      <w:r w:rsidR="0066764F">
        <w:rPr>
          <w:rFonts w:cs="Calibri"/>
          <w:sz w:val="24"/>
        </w:rPr>
        <w:t xml:space="preserve"> se exhumace a převoz prováděl,</w:t>
      </w:r>
      <w:r>
        <w:rPr>
          <w:rFonts w:cs="Calibri"/>
          <w:sz w:val="24"/>
        </w:rPr>
        <w:t xml:space="preserve"> u urny postačí předložit doklad o zpopelnění, který obsahuje údaje shodné s identifikačním štítkem.</w:t>
      </w:r>
    </w:p>
    <w:p w:rsidR="0066764F" w:rsidRPr="0066764F" w:rsidRDefault="0066764F" w:rsidP="007A0625">
      <w:pPr>
        <w:ind w:left="0"/>
        <w:jc w:val="both"/>
        <w:rPr>
          <w:rFonts w:cs="Calibri"/>
          <w:sz w:val="24"/>
        </w:rPr>
      </w:pPr>
    </w:p>
    <w:p w:rsidR="007A5DC8" w:rsidRDefault="007A5DC8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Zpopelněné lidské ostatky je možné uložit na pohřebišti vždy jen se souhlasem nájemce hrobového místa a provozovatele pohřebiště, u hrobů zpravidla k nohám do niky, jinak v ochranném obalu.</w:t>
      </w:r>
    </w:p>
    <w:p w:rsidR="0066764F" w:rsidRPr="0066764F" w:rsidRDefault="0066764F" w:rsidP="0066764F">
      <w:pPr>
        <w:pStyle w:val="Odstavecseseznamem"/>
        <w:rPr>
          <w:rFonts w:cs="Calibri"/>
          <w:sz w:val="24"/>
        </w:rPr>
      </w:pPr>
    </w:p>
    <w:p w:rsidR="0066764F" w:rsidRDefault="0066764F" w:rsidP="0066764F">
      <w:pPr>
        <w:pStyle w:val="Odstavecseseznamem"/>
        <w:ind w:left="1324"/>
        <w:rPr>
          <w:rFonts w:cs="Calibri"/>
          <w:sz w:val="24"/>
        </w:rPr>
      </w:pPr>
    </w:p>
    <w:p w:rsidR="007A5DC8" w:rsidRDefault="007A5DC8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 době po úmrtí nájemce, má-li být tento uložen do hrobu, jehož byl nájemcem, zajistí provozovatel pohřebiště úhradu nájemného na dobu tlecí od vypravitele pohřbu nebo jiné zmocněné osoby. Nepožádá-li nikdo o uzavření nájemní smlouvy k předmětnému místu, zůstává toto hrobové místo po tlecí dobu bez nájemce s povinností pro</w:t>
      </w:r>
      <w:r w:rsidR="0066764F">
        <w:rPr>
          <w:rFonts w:cs="Calibri"/>
          <w:sz w:val="24"/>
        </w:rPr>
        <w:t>vozovatele o toto místo pečovat.</w:t>
      </w:r>
    </w:p>
    <w:p w:rsidR="0066764F" w:rsidRDefault="0066764F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7A5DC8" w:rsidRDefault="007A5DC8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Bez ohledu na uplynutí tlecí doby může být s nezpopelněnými i zpopelněnými lidskými ostatky v rámci pohřebiště manipulováno pouze na základě předchozího souhlasu provozovatele pohřebiště.</w:t>
      </w:r>
    </w:p>
    <w:p w:rsidR="0066764F" w:rsidRPr="0066764F" w:rsidRDefault="0066764F" w:rsidP="007A0625">
      <w:pPr>
        <w:ind w:left="0"/>
        <w:jc w:val="both"/>
        <w:rPr>
          <w:rFonts w:cs="Calibri"/>
          <w:sz w:val="24"/>
        </w:rPr>
      </w:pPr>
    </w:p>
    <w:p w:rsidR="000D4297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Nezpopelněné i zpopelněné lidské ostatky mohou být exhumovány, tj.</w:t>
      </w:r>
      <w:r w:rsidR="007A062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přemístěny nebo převezeny na jiné pohřebiště pouze na písemnou a odůvodněnou žádost nájemce hrobového místa a nájemce nového hrobového místa na jiném pohřebišti a to jen s písemným souhlasem provozovatele pohřebiště.</w:t>
      </w:r>
      <w:r w:rsidR="0066764F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Převoz exhumovaných nezpopelněných lidských ostatků na jiné pohřebiště musí být předem objednán u provozovatele pohřební služby a objednávka k žádosti přiložena. Nájemce hrobového místa doloží k žádosti o exhumaci vždy skutečnost úmrtí podle § 22 odst. 2 zákona o pohřebnictví a písemný souhlas osoby uvedené v § 114 odst. 1 občanského zákoníku. Před exhumací nezetlelých lidských ostatků musí nájemce hrobového místa písemně požádat o souhlas také krajskou hygienickou stanici.</w:t>
      </w:r>
    </w:p>
    <w:p w:rsidR="0066764F" w:rsidRPr="0066764F" w:rsidRDefault="0066764F" w:rsidP="007A0625">
      <w:pPr>
        <w:ind w:left="0"/>
        <w:jc w:val="both"/>
        <w:rPr>
          <w:rFonts w:cs="Calibri"/>
          <w:sz w:val="24"/>
        </w:rPr>
      </w:pPr>
    </w:p>
    <w:p w:rsidR="000D4297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Exhumace nezpopelněných lidských ostatků za účelem jejich zpopelnění v krematoriu je zakázáno. Výjimky dle individuální žádosti může podle čl.</w:t>
      </w:r>
      <w:r w:rsidR="007A062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11 schválit pouze provozovatel pohřebiště.</w:t>
      </w:r>
    </w:p>
    <w:p w:rsidR="0066764F" w:rsidRPr="0066764F" w:rsidRDefault="0066764F" w:rsidP="007A0625">
      <w:pPr>
        <w:ind w:left="0"/>
        <w:jc w:val="both"/>
        <w:rPr>
          <w:rFonts w:cs="Calibri"/>
          <w:sz w:val="24"/>
        </w:rPr>
      </w:pPr>
    </w:p>
    <w:p w:rsidR="000D4297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Všechny rakve včetně exhumační musí být označeny štítkem nejméně se jménem zemřelého, datem narození, datem úmrtí, dnem pohřbu a názvem provádějící pohřební služby.</w:t>
      </w:r>
    </w:p>
    <w:p w:rsidR="0066764F" w:rsidRPr="0066764F" w:rsidRDefault="0066764F" w:rsidP="007A0625">
      <w:pPr>
        <w:ind w:left="0"/>
        <w:jc w:val="both"/>
        <w:rPr>
          <w:rFonts w:cs="Calibri"/>
          <w:sz w:val="24"/>
        </w:rPr>
      </w:pPr>
    </w:p>
    <w:p w:rsidR="0066764F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Rakve použité při pohřbívání do země musí být vyrobeny z takových materiálů, aby ve stanovené tlecí době zetlely spolu s lidskými ostatky. Za zetlelé se považují zbytky rakví</w:t>
      </w:r>
    </w:p>
    <w:p w:rsidR="0066764F" w:rsidRDefault="0066764F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</w:t>
      </w:r>
      <w:r w:rsidR="000D4297" w:rsidRPr="0066764F">
        <w:rPr>
          <w:rFonts w:cs="Calibri"/>
          <w:sz w:val="24"/>
        </w:rPr>
        <w:t xml:space="preserve"> (hlavních desek) o maxim.</w:t>
      </w:r>
      <w:r w:rsidR="007A0625">
        <w:rPr>
          <w:rFonts w:cs="Calibri"/>
          <w:sz w:val="24"/>
        </w:rPr>
        <w:t xml:space="preserve"> veliko</w:t>
      </w:r>
      <w:r w:rsidR="000D4297" w:rsidRPr="0066764F">
        <w:rPr>
          <w:rFonts w:cs="Calibri"/>
          <w:sz w:val="24"/>
        </w:rPr>
        <w:t>sti 0,5 m</w:t>
      </w:r>
      <w:r w:rsidR="000D4297" w:rsidRPr="0066764F">
        <w:rPr>
          <w:rFonts w:cs="Calibri"/>
          <w:sz w:val="24"/>
          <w:vertAlign w:val="superscript"/>
        </w:rPr>
        <w:t xml:space="preserve">2 </w:t>
      </w:r>
      <w:r w:rsidR="000D4297" w:rsidRPr="0066764F">
        <w:rPr>
          <w:rFonts w:cs="Calibri"/>
          <w:sz w:val="24"/>
        </w:rPr>
        <w:t xml:space="preserve">držící vcelku. Pro výrobu rakví ukládaných do </w:t>
      </w:r>
    </w:p>
    <w:p w:rsidR="0066764F" w:rsidRDefault="0066764F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</w:t>
      </w:r>
      <w:r w:rsidR="000D4297" w:rsidRPr="0066764F">
        <w:rPr>
          <w:rFonts w:cs="Calibri"/>
          <w:sz w:val="24"/>
        </w:rPr>
        <w:t>hrobu na pohřebišti nesmějí být použity díly z nerozl</w:t>
      </w:r>
      <w:r w:rsidR="0069014E">
        <w:rPr>
          <w:rFonts w:cs="Calibri"/>
          <w:sz w:val="24"/>
        </w:rPr>
        <w:t xml:space="preserve">ožitelných materiálů. Kovový díl </w:t>
      </w:r>
      <w:r w:rsidR="000D4297" w:rsidRPr="0066764F">
        <w:rPr>
          <w:rFonts w:cs="Calibri"/>
          <w:sz w:val="24"/>
        </w:rPr>
        <w:t xml:space="preserve"> </w:t>
      </w:r>
    </w:p>
    <w:p w:rsidR="000D4297" w:rsidRDefault="0066764F" w:rsidP="007A0625">
      <w:pPr>
        <w:ind w:left="0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</w:t>
      </w:r>
      <w:r w:rsidR="0069014E">
        <w:rPr>
          <w:rFonts w:cs="Calibri"/>
          <w:sz w:val="24"/>
        </w:rPr>
        <w:t>(mad</w:t>
      </w:r>
      <w:r w:rsidR="000D4297" w:rsidRPr="0066764F">
        <w:rPr>
          <w:rFonts w:cs="Calibri"/>
          <w:sz w:val="24"/>
        </w:rPr>
        <w:t>la rakve apod.) lze použít jen omezeně.</w:t>
      </w:r>
    </w:p>
    <w:p w:rsidR="0069014E" w:rsidRPr="0066764F" w:rsidRDefault="0069014E" w:rsidP="007A0625">
      <w:pPr>
        <w:ind w:left="0"/>
        <w:jc w:val="both"/>
        <w:rPr>
          <w:rFonts w:cs="Calibri"/>
          <w:sz w:val="24"/>
        </w:rPr>
      </w:pPr>
    </w:p>
    <w:p w:rsidR="000D4297" w:rsidRDefault="007A0625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Výplň rakví (</w:t>
      </w:r>
      <w:r w:rsidR="000D4297">
        <w:rPr>
          <w:rFonts w:cs="Calibri"/>
          <w:sz w:val="24"/>
        </w:rPr>
        <w:t>vys</w:t>
      </w:r>
      <w:r w:rsidR="0069014E">
        <w:rPr>
          <w:rFonts w:cs="Calibri"/>
          <w:sz w:val="24"/>
        </w:rPr>
        <w:t>t</w:t>
      </w:r>
      <w:r w:rsidR="000D4297">
        <w:rPr>
          <w:rFonts w:cs="Calibri"/>
          <w:sz w:val="24"/>
        </w:rPr>
        <w:t>ýlka), transportní vaky vložené do rakví a rubáše mohou být vyrobeny pouze z lehce rozložitelných materiálů jako dřevěné piliny, papír, u vaků rozložitelné plasty a u rubášů látky. Tkanina, ze které je oblečení zemřelého vyrobeno, by měla být nejlépe bez chemických příměsí.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0D4297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K výrobě rakví a jejich nátěrů nesmí být použity barvy, lepidla a tvrdidla obsahující složky škodlivých látek.</w:t>
      </w:r>
    </w:p>
    <w:p w:rsidR="0069014E" w:rsidRPr="0069014E" w:rsidRDefault="0069014E" w:rsidP="0069014E">
      <w:pPr>
        <w:pStyle w:val="Odstavecseseznamem"/>
        <w:rPr>
          <w:rFonts w:cs="Calibri"/>
          <w:sz w:val="24"/>
        </w:rPr>
      </w:pPr>
    </w:p>
    <w:p w:rsidR="0069014E" w:rsidRDefault="0069014E" w:rsidP="0069014E">
      <w:pPr>
        <w:pStyle w:val="Odstavecseseznamem"/>
        <w:ind w:left="1324"/>
        <w:rPr>
          <w:rFonts w:cs="Calibri"/>
          <w:sz w:val="24"/>
        </w:rPr>
      </w:pPr>
    </w:p>
    <w:p w:rsidR="000D4297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Milodary vložené do rakve mohou být vyrobeny také pouze ze snadno rozložitelných materiálů.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0D4297" w:rsidRDefault="000D4297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Při pohřbívání </w:t>
      </w:r>
      <w:r w:rsidR="007A0625">
        <w:rPr>
          <w:rFonts w:cs="Calibri"/>
          <w:sz w:val="24"/>
        </w:rPr>
        <w:t>do hrobek je nutno použít rakve</w:t>
      </w:r>
      <w:r>
        <w:rPr>
          <w:rFonts w:cs="Calibri"/>
          <w:sz w:val="24"/>
        </w:rPr>
        <w:t>: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7A0625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0D4297">
        <w:rPr>
          <w:rFonts w:cs="Calibri"/>
          <w:sz w:val="24"/>
        </w:rPr>
        <w:t xml:space="preserve"> vyrobené z dřevního materiálu s dlouhou trvanlivostí, do které bude umístěna </w:t>
      </w:r>
    </w:p>
    <w:p w:rsidR="000D4297" w:rsidRPr="007A0625" w:rsidRDefault="007A0625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0D4297">
        <w:rPr>
          <w:rFonts w:cs="Calibri"/>
          <w:sz w:val="24"/>
        </w:rPr>
        <w:t xml:space="preserve">poloviční </w:t>
      </w:r>
      <w:r w:rsidR="000D4297" w:rsidRPr="007A0625">
        <w:rPr>
          <w:rFonts w:cs="Calibri"/>
          <w:sz w:val="24"/>
        </w:rPr>
        <w:t>zinková vložka nebo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kovové </w:t>
      </w:r>
      <w:r w:rsidR="007A0625">
        <w:rPr>
          <w:rFonts w:cs="Calibri"/>
          <w:sz w:val="24"/>
        </w:rPr>
        <w:t xml:space="preserve"> </w:t>
      </w:r>
      <w:r w:rsidR="001D553E">
        <w:rPr>
          <w:rFonts w:cs="Calibri"/>
          <w:sz w:val="24"/>
        </w:rPr>
        <w:t>nebo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dle ČSN Rakve.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1D553E" w:rsidRDefault="001D553E" w:rsidP="007A0625">
      <w:pPr>
        <w:pStyle w:val="Odstavecseseznamem"/>
        <w:numPr>
          <w:ilvl w:val="0"/>
          <w:numId w:val="13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Maximální rozměry rakví v hrobkách nesmějí překročit délku 2,15 m a šířku 0,85 m.</w:t>
      </w:r>
    </w:p>
    <w:p w:rsidR="001D553E" w:rsidRDefault="001D553E" w:rsidP="001D553E">
      <w:pPr>
        <w:rPr>
          <w:rFonts w:cs="Calibri"/>
          <w:sz w:val="24"/>
        </w:rPr>
      </w:pPr>
    </w:p>
    <w:p w:rsidR="001D553E" w:rsidRPr="0069014E" w:rsidRDefault="001D553E" w:rsidP="0069014E">
      <w:pPr>
        <w:jc w:val="center"/>
        <w:rPr>
          <w:rFonts w:cs="Calibri"/>
          <w:b/>
          <w:i/>
          <w:szCs w:val="28"/>
        </w:rPr>
      </w:pPr>
      <w:r w:rsidRPr="0069014E">
        <w:rPr>
          <w:rFonts w:cs="Calibri"/>
          <w:b/>
          <w:i/>
          <w:szCs w:val="28"/>
        </w:rPr>
        <w:t>Článek 9</w:t>
      </w:r>
    </w:p>
    <w:p w:rsidR="001D553E" w:rsidRDefault="001D553E" w:rsidP="0069014E">
      <w:pPr>
        <w:jc w:val="center"/>
        <w:rPr>
          <w:rFonts w:cs="Calibri"/>
          <w:b/>
          <w:i/>
          <w:szCs w:val="28"/>
        </w:rPr>
      </w:pPr>
      <w:r w:rsidRPr="0069014E">
        <w:rPr>
          <w:rFonts w:cs="Calibri"/>
          <w:b/>
          <w:i/>
          <w:szCs w:val="28"/>
        </w:rPr>
        <w:t>Podmínky´pro otevření hrobu nebo hrobky provozovatelem pohřební služby</w:t>
      </w:r>
    </w:p>
    <w:p w:rsidR="0069014E" w:rsidRPr="0069014E" w:rsidRDefault="0069014E" w:rsidP="007A0625">
      <w:pPr>
        <w:jc w:val="both"/>
        <w:rPr>
          <w:rFonts w:cs="Calibri"/>
          <w:b/>
          <w:i/>
          <w:szCs w:val="28"/>
        </w:rPr>
      </w:pPr>
    </w:p>
    <w:p w:rsidR="001D553E" w:rsidRDefault="001D553E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Provozovatel pohřební služby smí otevřít hrob nebo hrobku na pohřebišti pro uložení lidských pozůstatků nebo lidských ostatků k provedení exhumace, popř. k jiným účelům, pokud provozovatel pohřebiště obdrží v dostatečném předstihu před samot</w:t>
      </w:r>
      <w:r w:rsidR="007A0625">
        <w:rPr>
          <w:rFonts w:cs="Calibri"/>
          <w:sz w:val="24"/>
        </w:rPr>
        <w:t>ným otevřením hrobu nebo hrobky</w:t>
      </w:r>
      <w:r>
        <w:rPr>
          <w:rFonts w:cs="Calibri"/>
          <w:sz w:val="24"/>
        </w:rPr>
        <w:t>: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písemnou žádost vypravitele pohřbu, nájemce hrobu a majitele hrobového zařízení o </w:t>
      </w: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otevření hrobu</w:t>
      </w:r>
      <w:r w:rsidR="001D553E">
        <w:rPr>
          <w:rFonts w:cs="Calibri"/>
          <w:sz w:val="24"/>
        </w:rPr>
        <w:t xml:space="preserve"> nebo hrobky  provozovatelem pohřební služby,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kopii té části smlouvy uzavřené mezi provozovatelem pohřební služby a vypravitelem </w:t>
      </w: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>pohřbu o vypravení pohřb</w:t>
      </w:r>
      <w:r>
        <w:rPr>
          <w:rFonts w:cs="Calibri"/>
          <w:sz w:val="24"/>
        </w:rPr>
        <w:t>u, která přikazuje pohřbít do př</w:t>
      </w:r>
      <w:r w:rsidR="001D553E">
        <w:rPr>
          <w:rFonts w:cs="Calibri"/>
          <w:sz w:val="24"/>
        </w:rPr>
        <w:t>íslušného hrobového místa,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9014E" w:rsidRDefault="007A0625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c)</w:t>
      </w:r>
      <w:r w:rsidR="0069014E">
        <w:rPr>
          <w:rFonts w:cs="Calibri"/>
          <w:sz w:val="24"/>
        </w:rPr>
        <w:t xml:space="preserve"> doklad k oprávnění k podnika</w:t>
      </w:r>
      <w:r w:rsidR="001D553E">
        <w:rPr>
          <w:rFonts w:cs="Calibri"/>
          <w:sz w:val="24"/>
        </w:rPr>
        <w:t xml:space="preserve">telské činnosti v oblasti provozování pohřební služby a o 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 xml:space="preserve">oprávněnosti vykonávat podnikatelskou činnost technické služby- práce při kopání </w:t>
      </w: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>hrobů na pohřebištích</w:t>
      </w:r>
      <w:r w:rsidR="007A0625">
        <w:rPr>
          <w:rFonts w:cs="Calibri"/>
          <w:sz w:val="24"/>
        </w:rPr>
        <w:t xml:space="preserve"> </w:t>
      </w:r>
      <w:r w:rsidR="001D553E">
        <w:rPr>
          <w:rFonts w:cs="Calibri"/>
          <w:sz w:val="24"/>
        </w:rPr>
        <w:t>(výpis z živnostenského rejstříku),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d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prohlášení, že uvedené práce zajistí provozovatel pohřební služby na vlastní náklad, 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>vlastními zaměstnanci a s použitím vlastních pomůcek i nářadí a na vlastní odpověd</w:t>
      </w: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>nost,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e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osvědčení o získání profesní kvalifikace H</w:t>
      </w:r>
      <w:r>
        <w:rPr>
          <w:rFonts w:cs="Calibri"/>
          <w:sz w:val="24"/>
        </w:rPr>
        <w:t>robník nebo potvrzení o abso</w:t>
      </w:r>
      <w:r w:rsidR="001D553E">
        <w:rPr>
          <w:rFonts w:cs="Calibri"/>
          <w:sz w:val="24"/>
        </w:rPr>
        <w:t xml:space="preserve">lvování školení 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 xml:space="preserve">hrobníků od zaměstnance provozovatele pohřební služby, který bude hrob nebo </w:t>
      </w: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1D553E">
        <w:rPr>
          <w:rFonts w:cs="Calibri"/>
          <w:sz w:val="24"/>
        </w:rPr>
        <w:t>hrobku otevírat,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1D553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f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doklad o ověření znalostí předpisů BOZP a PO,</w:t>
      </w:r>
    </w:p>
    <w:p w:rsidR="0069014E" w:rsidRDefault="0069014E" w:rsidP="001D553E">
      <w:pPr>
        <w:pStyle w:val="Odstavecseseznamem"/>
        <w:ind w:left="1324"/>
        <w:rPr>
          <w:rFonts w:cs="Calibri"/>
          <w:sz w:val="24"/>
        </w:rPr>
      </w:pPr>
    </w:p>
    <w:p w:rsidR="007A0625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g</w:t>
      </w:r>
      <w:r w:rsidR="007A0625">
        <w:rPr>
          <w:rFonts w:cs="Calibri"/>
          <w:sz w:val="24"/>
        </w:rPr>
        <w:t>)</w:t>
      </w:r>
      <w:r w:rsidR="001D553E">
        <w:rPr>
          <w:rFonts w:cs="Calibri"/>
          <w:sz w:val="24"/>
        </w:rPr>
        <w:t xml:space="preserve"> návrh na protokolování předání </w:t>
      </w:r>
      <w:r w:rsidR="007A0625">
        <w:rPr>
          <w:rFonts w:cs="Calibri"/>
          <w:sz w:val="24"/>
        </w:rPr>
        <w:t>pracoviště před i po pohřební</w:t>
      </w:r>
      <w:r w:rsidR="001D553E">
        <w:rPr>
          <w:rFonts w:cs="Calibri"/>
          <w:sz w:val="24"/>
        </w:rPr>
        <w:t xml:space="preserve">, včetně fotografií </w:t>
      </w:r>
    </w:p>
    <w:p w:rsidR="007A0625" w:rsidRDefault="007A0625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1D553E">
        <w:rPr>
          <w:rFonts w:cs="Calibri"/>
          <w:sz w:val="24"/>
        </w:rPr>
        <w:t>pří</w:t>
      </w:r>
      <w:r w:rsidR="001D553E" w:rsidRPr="007A0625">
        <w:rPr>
          <w:rFonts w:cs="Calibri"/>
          <w:sz w:val="24"/>
        </w:rPr>
        <w:t xml:space="preserve">slušného hrobového místa před jeho otevřením a fotografie bezprostředně </w:t>
      </w:r>
    </w:p>
    <w:p w:rsidR="001D553E" w:rsidRPr="007A0625" w:rsidRDefault="007A0625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  <w:r w:rsidR="001D553E" w:rsidRPr="007A0625">
        <w:rPr>
          <w:rFonts w:cs="Calibri"/>
          <w:sz w:val="24"/>
        </w:rPr>
        <w:t>sousedících hrobů,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1D553E" w:rsidRDefault="001D553E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Zaměstnanec pohřební služby, který bude hrob nebo hrobku otevírat, musí být provozovatelem pohřebiště seznámen s řádem pohřebiště, místními podmínkami a s jinými informacemi nezbytnými pro bezpečné a nezávadné otevření hrobu nebo hrobky.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1D553E" w:rsidRDefault="001D553E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Provádí-li otevření hrobu nebo hrobky zaměstnanec provozovatele pohřební služby, provozovatel pohřebiště je oprávněn kdykoli</w:t>
      </w:r>
      <w:r w:rsidR="00302BE0">
        <w:rPr>
          <w:rFonts w:cs="Calibri"/>
          <w:sz w:val="24"/>
        </w:rPr>
        <w:t>: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302BE0">
        <w:rPr>
          <w:rFonts w:cs="Calibri"/>
          <w:sz w:val="24"/>
        </w:rPr>
        <w:t xml:space="preserve"> zkontrolovat průběh prací, stav výko</w:t>
      </w:r>
      <w:r>
        <w:rPr>
          <w:rFonts w:cs="Calibri"/>
          <w:sz w:val="24"/>
        </w:rPr>
        <w:t>pu a pažení, dohlé</w:t>
      </w:r>
      <w:r w:rsidR="00302BE0">
        <w:rPr>
          <w:rFonts w:cs="Calibri"/>
          <w:sz w:val="24"/>
        </w:rPr>
        <w:t xml:space="preserve">dnout na zabezpečení vykopané 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302BE0">
        <w:rPr>
          <w:rFonts w:cs="Calibri"/>
          <w:sz w:val="24"/>
        </w:rPr>
        <w:t xml:space="preserve">hrobové jámy proti pádu třetí osoby a přítomnost druhého pracovníka provozovatele 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302BE0">
        <w:rPr>
          <w:rFonts w:cs="Calibri"/>
          <w:sz w:val="24"/>
        </w:rPr>
        <w:t>pohřební služby,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>b</w:t>
      </w:r>
      <w:r w:rsidR="007A0625">
        <w:rPr>
          <w:rFonts w:cs="Calibri"/>
          <w:sz w:val="24"/>
        </w:rPr>
        <w:t>)</w:t>
      </w:r>
      <w:r w:rsidR="00302BE0">
        <w:rPr>
          <w:rFonts w:cs="Calibri"/>
          <w:sz w:val="24"/>
        </w:rPr>
        <w:t xml:space="preserve"> požádat o přerušení prací – v takovém případě je zaměstnanec pohřební služby povi</w:t>
      </w:r>
      <w:r>
        <w:rPr>
          <w:rFonts w:cs="Calibri"/>
          <w:sz w:val="24"/>
        </w:rPr>
        <w:t>-</w:t>
      </w:r>
    </w:p>
    <w:p w:rsidR="00302BE0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302BE0">
        <w:rPr>
          <w:rFonts w:cs="Calibri"/>
          <w:sz w:val="24"/>
        </w:rPr>
        <w:t>nen  práce neprodleně pozastavit.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302BE0" w:rsidRDefault="0069014E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Otevření hrobu, u něhož neu</w:t>
      </w:r>
      <w:r w:rsidR="00302BE0">
        <w:rPr>
          <w:rFonts w:cs="Calibri"/>
          <w:sz w:val="24"/>
        </w:rPr>
        <w:t>plynula tlecí doba od posledního pohřbení, je možné provést jen tehdy, pokud příslušná krajská hygienická stanice povolila manipulaci s nezetlelými lidskými ostatky.</w:t>
      </w:r>
    </w:p>
    <w:p w:rsidR="0069014E" w:rsidRDefault="0069014E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302BE0" w:rsidRDefault="00302BE0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Provozovatel pohřebiště může odmítnout otevření hrobu nebo hrobky, </w:t>
      </w:r>
      <w:r w:rsidR="007A0625">
        <w:rPr>
          <w:rFonts w:cs="Calibri"/>
          <w:sz w:val="24"/>
        </w:rPr>
        <w:t>jsou-li k tomu závažné důvody (</w:t>
      </w:r>
      <w:r>
        <w:rPr>
          <w:rFonts w:cs="Calibri"/>
          <w:sz w:val="24"/>
        </w:rPr>
        <w:t>např. bezprostř.blízkost vzrostlého stromu atd.), pokud je pohřebiště a jeho porost v nepříznivém stavu v důsledku vichřic, dešťových srážek nebo pokrytí sněhem a ledem.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302BE0" w:rsidRDefault="00302BE0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Rakev s lidskými pozůstatky musí být po uložení do hrobu zasypána zkypřenou zeminou ve výši 1,2 m.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302BE0" w:rsidRDefault="00302BE0" w:rsidP="007A0625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Provozovatel pohřebiště zajistí při otevření hrobu a hrobky provoz na pohřebišti tak, any nebyl narušen veřejný pořádek a a by byl vyloučen přenos možné nákazy.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7A0625" w:rsidRPr="00910A9A" w:rsidRDefault="00302BE0" w:rsidP="00910A9A">
      <w:pPr>
        <w:pStyle w:val="Odstavecseseznamem"/>
        <w:numPr>
          <w:ilvl w:val="0"/>
          <w:numId w:val="14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</w:t>
      </w:r>
      <w:r w:rsidR="0069014E">
        <w:rPr>
          <w:rFonts w:cs="Calibri"/>
          <w:sz w:val="24"/>
        </w:rPr>
        <w:t>ákl</w:t>
      </w:r>
      <w:r>
        <w:rPr>
          <w:rFonts w:cs="Calibri"/>
          <w:sz w:val="24"/>
        </w:rPr>
        <w:t>ady vzniklé provozovateli pohřebiště vzniklé v souvislosti s otevřením hrobu nebo hrobky hradí ten, kdo o otevření požádal.</w:t>
      </w:r>
    </w:p>
    <w:p w:rsidR="0069014E" w:rsidRPr="00910A9A" w:rsidRDefault="0069014E" w:rsidP="00910A9A">
      <w:pPr>
        <w:ind w:left="0"/>
        <w:rPr>
          <w:rFonts w:cs="Calibri"/>
          <w:sz w:val="24"/>
        </w:rPr>
      </w:pPr>
    </w:p>
    <w:p w:rsidR="00302BE0" w:rsidRPr="0069014E" w:rsidRDefault="00302BE0" w:rsidP="0069014E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69014E">
        <w:rPr>
          <w:rFonts w:cs="Calibri"/>
          <w:b/>
          <w:i/>
          <w:szCs w:val="28"/>
        </w:rPr>
        <w:t>Článek 9</w:t>
      </w:r>
    </w:p>
    <w:p w:rsidR="00302BE0" w:rsidRDefault="00302BE0" w:rsidP="0069014E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  <w:r w:rsidRPr="0069014E">
        <w:rPr>
          <w:rFonts w:cs="Calibri"/>
          <w:b/>
          <w:i/>
          <w:szCs w:val="28"/>
        </w:rPr>
        <w:t>Dřeviny a lavičky</w:t>
      </w:r>
    </w:p>
    <w:p w:rsidR="0069014E" w:rsidRPr="0069014E" w:rsidRDefault="0069014E" w:rsidP="0069014E">
      <w:pPr>
        <w:pStyle w:val="Odstavecseseznamem"/>
        <w:ind w:left="1324"/>
        <w:jc w:val="center"/>
        <w:rPr>
          <w:rFonts w:cs="Calibri"/>
          <w:b/>
          <w:i/>
          <w:szCs w:val="28"/>
        </w:rPr>
      </w:pPr>
    </w:p>
    <w:p w:rsidR="00302BE0" w:rsidRDefault="00302BE0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Dřeviny lze</w:t>
      </w:r>
      <w:r w:rsidR="005F5409">
        <w:rPr>
          <w:rFonts w:cs="Calibri"/>
          <w:sz w:val="24"/>
        </w:rPr>
        <w:t xml:space="preserve"> na pohřebišti vysazovat pouze se souhlasem provozovatele pohřebiště. Jedná se o dřeviny, které by v budoucnu vykazovaly znaky vzrostlých stromů a mohly by způsobovat škody na maj</w:t>
      </w:r>
      <w:r w:rsidR="0069014E">
        <w:rPr>
          <w:rFonts w:cs="Calibri"/>
          <w:sz w:val="24"/>
        </w:rPr>
        <w:t>e</w:t>
      </w:r>
      <w:r w:rsidR="005F5409">
        <w:rPr>
          <w:rFonts w:cs="Calibri"/>
          <w:sz w:val="24"/>
        </w:rPr>
        <w:t>tku a ohrožovat bezpečnost návštěvníků.</w:t>
      </w:r>
    </w:p>
    <w:p w:rsidR="0069014E" w:rsidRDefault="0069014E" w:rsidP="007A0625">
      <w:pPr>
        <w:pStyle w:val="Odstavecseseznamem"/>
        <w:ind w:left="1684"/>
        <w:jc w:val="both"/>
        <w:rPr>
          <w:rFonts w:cs="Calibri"/>
          <w:sz w:val="24"/>
        </w:rPr>
      </w:pPr>
    </w:p>
    <w:p w:rsidR="005F5409" w:rsidRDefault="005F5409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Dřeviny nesmějí být vysazovány do pohřbívací plochy s výjimkou toho, kdy se nájemce písemně zaváže k tomu, že bude místo užívat pouze k uložení zpopelněných lidských ostatků.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5F5409" w:rsidRDefault="005F5409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Provozovatel může dle svého uvážení a be</w:t>
      </w:r>
      <w:r w:rsidR="0069014E">
        <w:rPr>
          <w:rFonts w:cs="Calibri"/>
          <w:sz w:val="24"/>
        </w:rPr>
        <w:t>z souhlasu nájemce odstranit vys</w:t>
      </w:r>
      <w:r>
        <w:rPr>
          <w:rFonts w:cs="Calibri"/>
          <w:sz w:val="24"/>
        </w:rPr>
        <w:t>azené dřeviny, k jejíž výsadbě nedal souhlas.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5F5409" w:rsidRDefault="005F5409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Likvidovat vzrostlou zeleň lze jen při dodržení zvlá</w:t>
      </w:r>
      <w:r w:rsidR="007A0625">
        <w:rPr>
          <w:rFonts w:cs="Calibri"/>
          <w:sz w:val="24"/>
        </w:rPr>
        <w:t>štního předpisu (</w:t>
      </w:r>
      <w:r>
        <w:rPr>
          <w:rFonts w:cs="Calibri"/>
          <w:sz w:val="24"/>
        </w:rPr>
        <w:t>zákon o chraně přírody a krajiny).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5F5409" w:rsidRDefault="005F5409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Všechna trvalá zeleň vysazená na pohřebišti se stává majetkem provozovatele pohřebiště.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5F5409" w:rsidRDefault="005F5409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Nájemce ani návštěvník pohřebiště není oprávněn provádět jakékoli zásahy do vzrostlé zeleně bez předchozího souhlasu provozovatele.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5F5409" w:rsidRDefault="005F5409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Pevné i přenosné lavičky instaluje na pohřebiště provozovatel</w:t>
      </w:r>
      <w:r w:rsidR="006722A1">
        <w:rPr>
          <w:rFonts w:cs="Calibri"/>
          <w:sz w:val="24"/>
        </w:rPr>
        <w:t>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6722A1" w:rsidRDefault="006722A1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Lavičky mohou užívat všichni návštěvníci pohřebiště.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6722A1" w:rsidRDefault="006722A1" w:rsidP="007A0625">
      <w:pPr>
        <w:pStyle w:val="Odstavecseseznamem"/>
        <w:numPr>
          <w:ilvl w:val="0"/>
          <w:numId w:val="15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Jednoduché práce nutné k udržování a okrašlování hrobových </w:t>
      </w:r>
      <w:r w:rsidR="0069014E">
        <w:rPr>
          <w:rFonts w:cs="Calibri"/>
          <w:sz w:val="24"/>
        </w:rPr>
        <w:t>míst a hrobového zařízení prová</w:t>
      </w:r>
      <w:r w:rsidR="007A0625">
        <w:rPr>
          <w:rFonts w:cs="Calibri"/>
          <w:sz w:val="24"/>
        </w:rPr>
        <w:t>dějí nájemci</w:t>
      </w:r>
      <w:r>
        <w:rPr>
          <w:rFonts w:cs="Calibri"/>
          <w:sz w:val="24"/>
        </w:rPr>
        <w:t>.</w:t>
      </w:r>
    </w:p>
    <w:p w:rsidR="006722A1" w:rsidRDefault="006722A1" w:rsidP="006722A1">
      <w:pPr>
        <w:pStyle w:val="Odstavecseseznamem"/>
        <w:ind w:left="1684"/>
        <w:rPr>
          <w:rFonts w:cs="Calibri"/>
          <w:sz w:val="24"/>
        </w:rPr>
      </w:pPr>
    </w:p>
    <w:p w:rsidR="006722A1" w:rsidRPr="0069014E" w:rsidRDefault="006722A1" w:rsidP="0069014E">
      <w:pPr>
        <w:pStyle w:val="Odstavecseseznamem"/>
        <w:ind w:left="1684"/>
        <w:jc w:val="center"/>
        <w:rPr>
          <w:rFonts w:cs="Calibri"/>
          <w:b/>
          <w:i/>
          <w:szCs w:val="28"/>
        </w:rPr>
      </w:pPr>
      <w:r w:rsidRPr="0069014E">
        <w:rPr>
          <w:rFonts w:cs="Calibri"/>
          <w:b/>
          <w:i/>
          <w:szCs w:val="28"/>
        </w:rPr>
        <w:t>Článek 10</w:t>
      </w:r>
    </w:p>
    <w:p w:rsidR="006722A1" w:rsidRDefault="006722A1" w:rsidP="0069014E">
      <w:pPr>
        <w:pStyle w:val="Odstavecseseznamem"/>
        <w:ind w:left="1684"/>
        <w:jc w:val="center"/>
        <w:rPr>
          <w:rFonts w:cs="Calibri"/>
          <w:b/>
          <w:i/>
          <w:szCs w:val="28"/>
        </w:rPr>
      </w:pPr>
      <w:r w:rsidRPr="0069014E">
        <w:rPr>
          <w:rFonts w:cs="Calibri"/>
          <w:b/>
          <w:i/>
          <w:szCs w:val="28"/>
        </w:rPr>
        <w:t>Sankce</w:t>
      </w:r>
    </w:p>
    <w:p w:rsidR="0069014E" w:rsidRPr="0069014E" w:rsidRDefault="0069014E" w:rsidP="0069014E">
      <w:pPr>
        <w:pStyle w:val="Odstavecseseznamem"/>
        <w:ind w:left="1684"/>
        <w:jc w:val="center"/>
        <w:rPr>
          <w:rFonts w:cs="Calibri"/>
          <w:b/>
          <w:i/>
          <w:szCs w:val="28"/>
        </w:rPr>
      </w:pPr>
    </w:p>
    <w:p w:rsidR="006722A1" w:rsidRDefault="006722A1" w:rsidP="007A0625">
      <w:pPr>
        <w:pStyle w:val="Odstavecseseznamem"/>
        <w:numPr>
          <w:ilvl w:val="0"/>
          <w:numId w:val="16"/>
        </w:numPr>
        <w:jc w:val="both"/>
        <w:rPr>
          <w:rFonts w:cs="Calibri"/>
          <w:sz w:val="24"/>
        </w:rPr>
      </w:pPr>
      <w:r w:rsidRPr="0069014E">
        <w:rPr>
          <w:rFonts w:cs="Calibri"/>
          <w:sz w:val="24"/>
        </w:rPr>
        <w:t>Porušení tohoto Řádu bude postihováno podle § 5 odst.</w:t>
      </w:r>
      <w:r w:rsidR="007A0625">
        <w:rPr>
          <w:rFonts w:cs="Calibri"/>
          <w:sz w:val="24"/>
        </w:rPr>
        <w:t xml:space="preserve"> </w:t>
      </w:r>
      <w:r w:rsidRPr="0069014E">
        <w:rPr>
          <w:rFonts w:cs="Calibri"/>
          <w:sz w:val="24"/>
        </w:rPr>
        <w:t>1 písm. i) zákona č.251/2016 Sb., o některých přestupcích jako přestupek proti veřejnému pořádku, zv</w:t>
      </w:r>
      <w:r w:rsidR="0069014E">
        <w:rPr>
          <w:rFonts w:cs="Calibri"/>
          <w:sz w:val="24"/>
        </w:rPr>
        <w:t>láště pokud fyzická osoba poruš</w:t>
      </w:r>
      <w:r w:rsidRPr="0069014E">
        <w:rPr>
          <w:rFonts w:cs="Calibri"/>
          <w:sz w:val="24"/>
        </w:rPr>
        <w:t>í podmínky uložené v tomto Řádu při konání pohřbu nebo pietního aktu.</w:t>
      </w:r>
    </w:p>
    <w:p w:rsidR="0069014E" w:rsidRPr="0069014E" w:rsidRDefault="0069014E" w:rsidP="007A0625">
      <w:pPr>
        <w:pStyle w:val="Odstavecseseznamem"/>
        <w:ind w:left="2044"/>
        <w:jc w:val="both"/>
        <w:rPr>
          <w:rFonts w:cs="Calibri"/>
          <w:sz w:val="24"/>
        </w:rPr>
      </w:pPr>
    </w:p>
    <w:p w:rsidR="0069014E" w:rsidRDefault="006722A1" w:rsidP="007A0625">
      <w:pPr>
        <w:pStyle w:val="Odstavecseseznamem"/>
        <w:numPr>
          <w:ilvl w:val="0"/>
          <w:numId w:val="16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Přestupku se dopustí také ten, kdo dle zákona o pohřebnictví</w:t>
      </w:r>
    </w:p>
    <w:p w:rsidR="0069014E" w:rsidRPr="0069014E" w:rsidRDefault="0069014E" w:rsidP="007A0625">
      <w:pPr>
        <w:ind w:left="0"/>
        <w:jc w:val="both"/>
        <w:rPr>
          <w:rFonts w:cs="Calibri"/>
          <w:sz w:val="24"/>
        </w:rPr>
      </w:pPr>
    </w:p>
    <w:p w:rsidR="0069014E" w:rsidRDefault="0069014E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a</w:t>
      </w:r>
      <w:r w:rsidR="007A0625">
        <w:rPr>
          <w:rFonts w:cs="Calibri"/>
          <w:sz w:val="24"/>
        </w:rPr>
        <w:t>)</w:t>
      </w:r>
      <w:r w:rsidR="006722A1">
        <w:rPr>
          <w:rFonts w:cs="Calibri"/>
          <w:sz w:val="24"/>
        </w:rPr>
        <w:t xml:space="preserve"> v rozporu s § 4 odst.</w:t>
      </w:r>
      <w:r w:rsidR="007A0625">
        <w:rPr>
          <w:rFonts w:cs="Calibri"/>
          <w:sz w:val="24"/>
        </w:rPr>
        <w:t xml:space="preserve"> </w:t>
      </w:r>
      <w:r w:rsidR="006722A1">
        <w:rPr>
          <w:rFonts w:cs="Calibri"/>
          <w:sz w:val="24"/>
        </w:rPr>
        <w:t xml:space="preserve">1 písm. f) zachází s lidskými pozůstatky nebo lidskými </w:t>
      </w:r>
    </w:p>
    <w:p w:rsidR="0069014E" w:rsidRDefault="0069014E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6722A1">
        <w:rPr>
          <w:rFonts w:cs="Calibri"/>
          <w:sz w:val="24"/>
        </w:rPr>
        <w:t xml:space="preserve">ostatky na pohřebišti způsobem dotýkajícím se důstojnosti zemřelého nebo </w:t>
      </w:r>
    </w:p>
    <w:p w:rsidR="006722A1" w:rsidRDefault="0069014E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6722A1">
        <w:rPr>
          <w:rFonts w:cs="Calibri"/>
          <w:sz w:val="24"/>
        </w:rPr>
        <w:t>mravního cítění veřejnosti,</w:t>
      </w:r>
    </w:p>
    <w:p w:rsidR="0069014E" w:rsidRDefault="0069014E" w:rsidP="007A0625">
      <w:pPr>
        <w:pStyle w:val="Odstavecseseznamem"/>
        <w:ind w:left="2044"/>
        <w:jc w:val="both"/>
        <w:rPr>
          <w:rFonts w:cs="Calibri"/>
          <w:sz w:val="24"/>
        </w:rPr>
      </w:pPr>
    </w:p>
    <w:p w:rsidR="002740B0" w:rsidRDefault="007A0625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b)</w:t>
      </w:r>
      <w:r w:rsidR="006722A1">
        <w:rPr>
          <w:rFonts w:cs="Calibri"/>
          <w:sz w:val="24"/>
        </w:rPr>
        <w:t xml:space="preserve"> v rozporu s § 4 odst. 1 písm. g) neoprávně</w:t>
      </w:r>
      <w:r w:rsidR="002740B0">
        <w:rPr>
          <w:rFonts w:cs="Calibri"/>
          <w:sz w:val="24"/>
        </w:rPr>
        <w:t>ně</w:t>
      </w:r>
      <w:r w:rsidR="006722A1">
        <w:rPr>
          <w:rFonts w:cs="Calibri"/>
          <w:sz w:val="24"/>
        </w:rPr>
        <w:t xml:space="preserve"> otevře na pohřebišti konečnou ra</w:t>
      </w:r>
      <w:r w:rsidR="002740B0">
        <w:rPr>
          <w:rFonts w:cs="Calibri"/>
          <w:sz w:val="24"/>
        </w:rPr>
        <w:t>-</w:t>
      </w:r>
    </w:p>
    <w:p w:rsidR="006722A1" w:rsidRDefault="002740B0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6722A1">
        <w:rPr>
          <w:rFonts w:cs="Calibri"/>
          <w:sz w:val="24"/>
        </w:rPr>
        <w:t>kev s lidskými pozůstatky nebo urnu s lidskými ostatky,</w:t>
      </w:r>
    </w:p>
    <w:p w:rsidR="002740B0" w:rsidRDefault="002740B0" w:rsidP="007A0625">
      <w:pPr>
        <w:pStyle w:val="Odstavecseseznamem"/>
        <w:ind w:left="2044"/>
        <w:jc w:val="both"/>
        <w:rPr>
          <w:rFonts w:cs="Calibri"/>
          <w:sz w:val="24"/>
        </w:rPr>
      </w:pPr>
    </w:p>
    <w:p w:rsidR="002740B0" w:rsidRDefault="002740B0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>c</w:t>
      </w:r>
      <w:r w:rsidR="007A0625">
        <w:rPr>
          <w:rFonts w:cs="Calibri"/>
          <w:sz w:val="24"/>
        </w:rPr>
        <w:t>)</w:t>
      </w:r>
      <w:r w:rsidR="006722A1">
        <w:rPr>
          <w:rFonts w:cs="Calibri"/>
          <w:sz w:val="24"/>
        </w:rPr>
        <w:t xml:space="preserve"> v rozporu s § 4 odst. 1 písm. h) neoprávněně otevře na pohřebišti hrob nebo </w:t>
      </w:r>
    </w:p>
    <w:p w:rsidR="006722A1" w:rsidRDefault="002740B0" w:rsidP="007A0625">
      <w:pPr>
        <w:pStyle w:val="Odstavecseseznamem"/>
        <w:ind w:left="204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  <w:r w:rsidR="006722A1">
        <w:rPr>
          <w:rFonts w:cs="Calibri"/>
          <w:sz w:val="24"/>
        </w:rPr>
        <w:t>hrobku ne</w:t>
      </w:r>
      <w:r w:rsidR="00910A9A">
        <w:rPr>
          <w:rFonts w:cs="Calibri"/>
          <w:sz w:val="24"/>
        </w:rPr>
        <w:t>bo neoprávněně provádí exhumaci.</w:t>
      </w:r>
    </w:p>
    <w:p w:rsidR="002740B0" w:rsidRPr="006722A1" w:rsidRDefault="002740B0" w:rsidP="007A0625">
      <w:pPr>
        <w:pStyle w:val="Odstavecseseznamem"/>
        <w:ind w:left="2044"/>
        <w:jc w:val="both"/>
        <w:rPr>
          <w:rFonts w:cs="Calibri"/>
          <w:sz w:val="24"/>
        </w:rPr>
      </w:pPr>
    </w:p>
    <w:p w:rsidR="007A0625" w:rsidRDefault="0069014E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3</w:t>
      </w:r>
      <w:r w:rsidR="007A0625">
        <w:rPr>
          <w:rFonts w:cs="Calibri"/>
          <w:sz w:val="24"/>
        </w:rPr>
        <w:t>.</w:t>
      </w:r>
      <w:r>
        <w:rPr>
          <w:rFonts w:cs="Calibri"/>
          <w:sz w:val="24"/>
        </w:rPr>
        <w:t xml:space="preserve">  </w:t>
      </w:r>
      <w:r w:rsidR="006722A1">
        <w:rPr>
          <w:rFonts w:cs="Calibri"/>
          <w:sz w:val="24"/>
        </w:rPr>
        <w:t xml:space="preserve">  Za přestupky uvedené výše l</w:t>
      </w:r>
      <w:r w:rsidR="002740B0">
        <w:rPr>
          <w:rFonts w:cs="Calibri"/>
          <w:sz w:val="24"/>
        </w:rPr>
        <w:t>ze uložit pokutu až do výše 100</w:t>
      </w:r>
      <w:r w:rsidR="006722A1">
        <w:rPr>
          <w:rFonts w:cs="Calibri"/>
          <w:sz w:val="24"/>
        </w:rPr>
        <w:t xml:space="preserve">.000,-Kč ve smyslu </w:t>
      </w:r>
    </w:p>
    <w:p w:rsidR="006722A1" w:rsidRDefault="007A0625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§  </w:t>
      </w:r>
      <w:r w:rsidR="006722A1">
        <w:rPr>
          <w:rFonts w:cs="Calibri"/>
          <w:sz w:val="24"/>
        </w:rPr>
        <w:t>26 zákona o pohřebnictví</w:t>
      </w:r>
      <w:r w:rsidR="00910A9A">
        <w:rPr>
          <w:rFonts w:cs="Calibri"/>
          <w:sz w:val="24"/>
        </w:rPr>
        <w:t>.</w:t>
      </w:r>
    </w:p>
    <w:p w:rsidR="002740B0" w:rsidRPr="002740B0" w:rsidRDefault="002740B0" w:rsidP="002740B0">
      <w:pPr>
        <w:jc w:val="center"/>
        <w:rPr>
          <w:rFonts w:cs="Calibri"/>
          <w:b/>
          <w:i/>
          <w:szCs w:val="28"/>
        </w:rPr>
      </w:pPr>
    </w:p>
    <w:p w:rsidR="006722A1" w:rsidRPr="002740B0" w:rsidRDefault="006722A1" w:rsidP="002740B0">
      <w:pPr>
        <w:jc w:val="center"/>
        <w:rPr>
          <w:rFonts w:cs="Calibri"/>
          <w:b/>
          <w:i/>
          <w:szCs w:val="28"/>
        </w:rPr>
      </w:pPr>
      <w:r w:rsidRPr="002740B0">
        <w:rPr>
          <w:rFonts w:cs="Calibri"/>
          <w:b/>
          <w:i/>
          <w:szCs w:val="28"/>
        </w:rPr>
        <w:t>Článek 11</w:t>
      </w:r>
    </w:p>
    <w:p w:rsidR="006722A1" w:rsidRDefault="006722A1" w:rsidP="002740B0">
      <w:pPr>
        <w:jc w:val="center"/>
        <w:rPr>
          <w:rFonts w:cs="Calibri"/>
          <w:b/>
          <w:i/>
          <w:szCs w:val="28"/>
        </w:rPr>
      </w:pPr>
      <w:r w:rsidRPr="002740B0">
        <w:rPr>
          <w:rFonts w:cs="Calibri"/>
          <w:b/>
          <w:i/>
          <w:szCs w:val="28"/>
        </w:rPr>
        <w:t>Ostatní ustanovení</w:t>
      </w:r>
    </w:p>
    <w:p w:rsidR="002740B0" w:rsidRDefault="002740B0" w:rsidP="002740B0">
      <w:pPr>
        <w:jc w:val="center"/>
        <w:rPr>
          <w:rFonts w:cs="Calibri"/>
          <w:sz w:val="24"/>
        </w:rPr>
      </w:pPr>
    </w:p>
    <w:p w:rsidR="006722A1" w:rsidRDefault="00910A9A" w:rsidP="007A0625">
      <w:pPr>
        <w:pStyle w:val="Odstavecseseznamem"/>
        <w:numPr>
          <w:ilvl w:val="0"/>
          <w:numId w:val="17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Právní vztahy neupravené tímto Ř</w:t>
      </w:r>
      <w:r w:rsidR="006722A1">
        <w:rPr>
          <w:rFonts w:cs="Calibri"/>
          <w:sz w:val="24"/>
        </w:rPr>
        <w:t>ádem, vztahující se k provozování pohřebiště, se řídí zákonem o pohřebnictví.</w:t>
      </w:r>
    </w:p>
    <w:p w:rsidR="002740B0" w:rsidRDefault="002740B0" w:rsidP="007A0625">
      <w:pPr>
        <w:pStyle w:val="Odstavecseseznamem"/>
        <w:ind w:left="1864"/>
        <w:jc w:val="both"/>
        <w:rPr>
          <w:rFonts w:cs="Calibri"/>
          <w:sz w:val="24"/>
        </w:rPr>
      </w:pPr>
    </w:p>
    <w:p w:rsidR="006722A1" w:rsidRDefault="006722A1" w:rsidP="007A0625">
      <w:pPr>
        <w:pStyle w:val="Odstavecseseznamem"/>
        <w:numPr>
          <w:ilvl w:val="0"/>
          <w:numId w:val="17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Pokud</w:t>
      </w:r>
      <w:r w:rsidR="002740B0">
        <w:rPr>
          <w:rFonts w:cs="Calibri"/>
          <w:sz w:val="24"/>
        </w:rPr>
        <w:t xml:space="preserve"> se písemný styk provádí doruče</w:t>
      </w:r>
      <w:r>
        <w:rPr>
          <w:rFonts w:cs="Calibri"/>
          <w:sz w:val="24"/>
        </w:rPr>
        <w:t>nkou na adre</w:t>
      </w:r>
      <w:r w:rsidR="002740B0">
        <w:rPr>
          <w:rFonts w:cs="Calibri"/>
          <w:sz w:val="24"/>
        </w:rPr>
        <w:t>su nájemce místa na pohřeb</w:t>
      </w:r>
      <w:r>
        <w:rPr>
          <w:rFonts w:cs="Calibri"/>
          <w:sz w:val="24"/>
        </w:rPr>
        <w:t>išti, platí fikce doručení uplynutím posledního dne úložní lhůty u pošty.</w:t>
      </w:r>
    </w:p>
    <w:p w:rsidR="002740B0" w:rsidRPr="002740B0" w:rsidRDefault="002740B0" w:rsidP="007A0625">
      <w:pPr>
        <w:ind w:left="0"/>
        <w:jc w:val="both"/>
        <w:rPr>
          <w:rFonts w:cs="Calibri"/>
          <w:sz w:val="24"/>
        </w:rPr>
      </w:pPr>
    </w:p>
    <w:p w:rsidR="006722A1" w:rsidRDefault="006722A1" w:rsidP="007A0625">
      <w:pPr>
        <w:pStyle w:val="Odstavecseseznamem"/>
        <w:numPr>
          <w:ilvl w:val="0"/>
          <w:numId w:val="17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Kontrolu dodržování tohoto Řádu pohřebiště provádí provozovatel-obec Stružná.</w:t>
      </w:r>
    </w:p>
    <w:p w:rsidR="002740B0" w:rsidRPr="002740B0" w:rsidRDefault="002740B0" w:rsidP="007A0625">
      <w:pPr>
        <w:ind w:left="0"/>
        <w:jc w:val="both"/>
        <w:rPr>
          <w:rFonts w:cs="Calibri"/>
          <w:sz w:val="24"/>
        </w:rPr>
      </w:pPr>
    </w:p>
    <w:p w:rsidR="002740B0" w:rsidRPr="002740B0" w:rsidRDefault="006722A1" w:rsidP="007A0625">
      <w:pPr>
        <w:pStyle w:val="Odstavecseseznamem"/>
        <w:numPr>
          <w:ilvl w:val="0"/>
          <w:numId w:val="17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>Výjimky z Řádu pohřebiště dle individuální žádosti může schválit provozovatel pohřebiště.</w:t>
      </w:r>
    </w:p>
    <w:p w:rsidR="002740B0" w:rsidRDefault="002740B0" w:rsidP="002740B0">
      <w:pPr>
        <w:pStyle w:val="Odstavecseseznamem"/>
        <w:ind w:left="1864"/>
        <w:rPr>
          <w:rFonts w:cs="Calibri"/>
          <w:sz w:val="24"/>
        </w:rPr>
      </w:pPr>
    </w:p>
    <w:p w:rsidR="006722A1" w:rsidRDefault="006722A1" w:rsidP="002740B0">
      <w:pPr>
        <w:jc w:val="center"/>
        <w:rPr>
          <w:rFonts w:cs="Calibri"/>
          <w:b/>
          <w:i/>
          <w:szCs w:val="28"/>
        </w:rPr>
      </w:pPr>
      <w:r w:rsidRPr="002740B0">
        <w:rPr>
          <w:rFonts w:cs="Calibri"/>
          <w:b/>
          <w:i/>
          <w:szCs w:val="28"/>
        </w:rPr>
        <w:t>Článek 12</w:t>
      </w:r>
    </w:p>
    <w:p w:rsidR="002740B0" w:rsidRPr="002740B0" w:rsidRDefault="002740B0" w:rsidP="002740B0">
      <w:pPr>
        <w:jc w:val="center"/>
        <w:rPr>
          <w:rFonts w:cs="Calibri"/>
          <w:b/>
          <w:i/>
          <w:szCs w:val="28"/>
        </w:rPr>
      </w:pPr>
    </w:p>
    <w:p w:rsidR="002740B0" w:rsidRDefault="006722A1" w:rsidP="007A0625">
      <w:pPr>
        <w:jc w:val="both"/>
        <w:rPr>
          <w:rFonts w:cs="Calibri"/>
          <w:sz w:val="24"/>
        </w:rPr>
      </w:pPr>
      <w:r>
        <w:rPr>
          <w:rFonts w:cs="Calibri"/>
          <w:sz w:val="24"/>
        </w:rPr>
        <w:t>Dnem nabytí účinnosti tohoto schváleného Řádu pohřebiště se zrušuje v celém rozsahu Řád pohřebiště</w:t>
      </w:r>
      <w:r w:rsidR="005B5E3C">
        <w:rPr>
          <w:rFonts w:cs="Calibri"/>
          <w:sz w:val="24"/>
        </w:rPr>
        <w:t xml:space="preserve"> z 16.</w:t>
      </w:r>
      <w:r w:rsidR="007A0625">
        <w:rPr>
          <w:rFonts w:cs="Calibri"/>
          <w:sz w:val="24"/>
        </w:rPr>
        <w:t xml:space="preserve"> </w:t>
      </w:r>
      <w:r w:rsidR="005B5E3C">
        <w:rPr>
          <w:rFonts w:cs="Calibri"/>
          <w:sz w:val="24"/>
        </w:rPr>
        <w:t>5.</w:t>
      </w:r>
      <w:r w:rsidR="007A0625">
        <w:rPr>
          <w:rFonts w:cs="Calibri"/>
          <w:sz w:val="24"/>
        </w:rPr>
        <w:t xml:space="preserve"> </w:t>
      </w:r>
      <w:r w:rsidR="005B5E3C">
        <w:rPr>
          <w:rFonts w:cs="Calibri"/>
          <w:sz w:val="24"/>
        </w:rPr>
        <w:t>2005.</w:t>
      </w:r>
    </w:p>
    <w:p w:rsidR="002740B0" w:rsidRDefault="002740B0" w:rsidP="006722A1">
      <w:pPr>
        <w:rPr>
          <w:rFonts w:cs="Calibri"/>
          <w:sz w:val="24"/>
        </w:rPr>
      </w:pPr>
    </w:p>
    <w:p w:rsidR="005B5E3C" w:rsidRPr="002740B0" w:rsidRDefault="005B5E3C" w:rsidP="002740B0">
      <w:pPr>
        <w:jc w:val="center"/>
        <w:rPr>
          <w:rFonts w:cs="Calibri"/>
          <w:b/>
          <w:i/>
          <w:szCs w:val="28"/>
        </w:rPr>
      </w:pPr>
      <w:r w:rsidRPr="002740B0">
        <w:rPr>
          <w:rFonts w:cs="Calibri"/>
          <w:b/>
          <w:i/>
          <w:szCs w:val="28"/>
        </w:rPr>
        <w:t>Článek 13</w:t>
      </w:r>
    </w:p>
    <w:p w:rsidR="005B5E3C" w:rsidRDefault="005B5E3C" w:rsidP="002740B0">
      <w:pPr>
        <w:jc w:val="center"/>
        <w:rPr>
          <w:rFonts w:cs="Calibri"/>
          <w:b/>
          <w:i/>
          <w:szCs w:val="28"/>
        </w:rPr>
      </w:pPr>
      <w:r w:rsidRPr="002740B0">
        <w:rPr>
          <w:rFonts w:cs="Calibri"/>
          <w:b/>
          <w:i/>
          <w:szCs w:val="28"/>
        </w:rPr>
        <w:t>Závěrečné ustanovení</w:t>
      </w:r>
    </w:p>
    <w:p w:rsidR="002740B0" w:rsidRPr="002740B0" w:rsidRDefault="002740B0" w:rsidP="007A0625">
      <w:pPr>
        <w:jc w:val="both"/>
        <w:rPr>
          <w:rFonts w:cs="Calibri"/>
          <w:b/>
          <w:i/>
          <w:szCs w:val="28"/>
        </w:rPr>
      </w:pPr>
    </w:p>
    <w:p w:rsidR="005B5E3C" w:rsidRDefault="005B5E3C" w:rsidP="007A0625">
      <w:pPr>
        <w:pStyle w:val="Odstavecseseznamem"/>
        <w:numPr>
          <w:ilvl w:val="0"/>
          <w:numId w:val="18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Tento Řád je </w:t>
      </w:r>
      <w:r w:rsidR="007A0625">
        <w:rPr>
          <w:rFonts w:cs="Calibri"/>
          <w:sz w:val="24"/>
        </w:rPr>
        <w:t>účinný dnem schválení</w:t>
      </w:r>
      <w:r w:rsidR="00207AC0">
        <w:rPr>
          <w:rFonts w:cs="Calibri"/>
          <w:sz w:val="24"/>
        </w:rPr>
        <w:t xml:space="preserve">: </w:t>
      </w:r>
      <w:r w:rsidR="00FF545A">
        <w:rPr>
          <w:rFonts w:cs="Calibri"/>
          <w:sz w:val="24"/>
        </w:rPr>
        <w:t xml:space="preserve"> 23.9.2020.</w:t>
      </w:r>
    </w:p>
    <w:p w:rsidR="002740B0" w:rsidRDefault="002740B0" w:rsidP="007A0625">
      <w:pPr>
        <w:pStyle w:val="Odstavecseseznamem"/>
        <w:ind w:left="1324"/>
        <w:jc w:val="both"/>
        <w:rPr>
          <w:rFonts w:cs="Calibri"/>
          <w:sz w:val="24"/>
        </w:rPr>
      </w:pPr>
    </w:p>
    <w:p w:rsidR="005B5E3C" w:rsidRDefault="005B5E3C" w:rsidP="007A0625">
      <w:pPr>
        <w:pStyle w:val="Odstavecseseznamem"/>
        <w:numPr>
          <w:ilvl w:val="0"/>
          <w:numId w:val="18"/>
        </w:numPr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Řád veřejného pohřebiště bude vyvěšen na úřední desce obecního úřadu Stružná po dobu 15-ti dnů a </w:t>
      </w:r>
      <w:r w:rsidR="007A0625">
        <w:rPr>
          <w:rFonts w:cs="Calibri"/>
          <w:sz w:val="24"/>
        </w:rPr>
        <w:t>po celou dobu platnosti tohoto Ř</w:t>
      </w:r>
      <w:r>
        <w:rPr>
          <w:rFonts w:cs="Calibri"/>
          <w:sz w:val="24"/>
        </w:rPr>
        <w:t>ádu bude vyvěšen na pohřebišti na místě obvyklém.</w:t>
      </w:r>
    </w:p>
    <w:p w:rsidR="005B5E3C" w:rsidRDefault="005B5E3C" w:rsidP="005B5E3C">
      <w:pPr>
        <w:rPr>
          <w:rFonts w:cs="Calibri"/>
          <w:sz w:val="24"/>
        </w:rPr>
      </w:pPr>
    </w:p>
    <w:p w:rsidR="005B5E3C" w:rsidRDefault="005B5E3C" w:rsidP="005B5E3C">
      <w:pPr>
        <w:rPr>
          <w:rFonts w:cs="Calibri"/>
          <w:sz w:val="24"/>
        </w:rPr>
      </w:pPr>
    </w:p>
    <w:p w:rsidR="005B5E3C" w:rsidRDefault="005B5E3C" w:rsidP="005B5E3C">
      <w:pPr>
        <w:rPr>
          <w:rFonts w:cs="Calibri"/>
          <w:sz w:val="24"/>
        </w:rPr>
      </w:pPr>
    </w:p>
    <w:p w:rsidR="00BC1041" w:rsidRPr="002740B0" w:rsidRDefault="005B5E3C" w:rsidP="002740B0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                                                                                </w:t>
      </w:r>
      <w:r w:rsidR="002740B0">
        <w:rPr>
          <w:rFonts w:cs="Calibri"/>
          <w:sz w:val="24"/>
        </w:rPr>
        <w:t xml:space="preserve">     Zuzana Večerková, starostka</w:t>
      </w:r>
      <w:bookmarkStart w:id="0" w:name="_GoBack"/>
      <w:bookmarkEnd w:id="0"/>
    </w:p>
    <w:p w:rsidR="00725536" w:rsidRPr="00725536" w:rsidRDefault="00725536" w:rsidP="00725536">
      <w:pPr>
        <w:ind w:left="0"/>
      </w:pPr>
      <w:r>
        <w:t xml:space="preserve">        </w:t>
      </w:r>
    </w:p>
    <w:p w:rsidR="00C862FB" w:rsidRPr="002740B0" w:rsidRDefault="00BB3D9D" w:rsidP="002740B0">
      <w:pPr>
        <w:ind w:left="0"/>
        <w:rPr>
          <w:rFonts w:cs="Calibri"/>
          <w:sz w:val="24"/>
        </w:rPr>
      </w:pPr>
      <w:r>
        <w:rPr>
          <w:rFonts w:cs="Calibri"/>
          <w:sz w:val="24"/>
        </w:rPr>
        <w:t xml:space="preserve">             </w:t>
      </w:r>
    </w:p>
    <w:sectPr w:rsidR="00C862FB" w:rsidRPr="002740B0" w:rsidSect="00C84858">
      <w:headerReference w:type="default" r:id="rId8"/>
      <w:footerReference w:type="default" r:id="rId9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F03" w:rsidRDefault="00B17F03">
      <w:r>
        <w:separator/>
      </w:r>
    </w:p>
  </w:endnote>
  <w:endnote w:type="continuationSeparator" w:id="0">
    <w:p w:rsidR="00B17F03" w:rsidRDefault="00B1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756DE9E-9AA4-4093-9524-F971F7094D5E}"/>
    <w:embedBold r:id="rId2" w:fontKey="{F98A2957-906C-4B85-B641-F55D6C2A64E2}"/>
    <w:embedItalic r:id="rId3" w:fontKey="{2517DFF0-7221-4566-955A-F19C03D2397A}"/>
    <w:embedBoldItalic r:id="rId4" w:fontKey="{F8A119F2-F10A-4DEA-B958-914F545935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2B0EC9FB-586C-41A6-9C83-2DC51158CBB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6F5B8E0-29FA-47BC-ABF8-E7CA6D405A17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7" w:fontKey="{43FDEA2F-145F-488E-BE10-AEE97495A7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429398"/>
      <w:docPartObj>
        <w:docPartGallery w:val="Page Numbers (Bottom of Page)"/>
        <w:docPartUnique/>
      </w:docPartObj>
    </w:sdtPr>
    <w:sdtEndPr/>
    <w:sdtContent>
      <w:p w:rsidR="007A0625" w:rsidRDefault="007A0625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7F03">
          <w:rPr>
            <w:noProof/>
          </w:rPr>
          <w:t>1</w:t>
        </w:r>
        <w:r>
          <w:fldChar w:fldCharType="end"/>
        </w:r>
      </w:p>
    </w:sdtContent>
  </w:sdt>
  <w:p w:rsidR="007A0625" w:rsidRDefault="007A0625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F03" w:rsidRDefault="00B17F03">
      <w:r>
        <w:separator/>
      </w:r>
    </w:p>
  </w:footnote>
  <w:footnote w:type="continuationSeparator" w:id="0">
    <w:p w:rsidR="00B17F03" w:rsidRDefault="00B17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25" w:rsidRDefault="007A0625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6F1278D7" wp14:editId="32B2D04F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5FE11EA"/>
    <w:multiLevelType w:val="hybridMultilevel"/>
    <w:tmpl w:val="050E4952"/>
    <w:lvl w:ilvl="0" w:tplc="56C08B56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" w15:restartNumberingAfterBreak="0">
    <w:nsid w:val="0B950844"/>
    <w:multiLevelType w:val="hybridMultilevel"/>
    <w:tmpl w:val="899EFED8"/>
    <w:lvl w:ilvl="0" w:tplc="BBEA9286">
      <w:start w:val="1"/>
      <w:numFmt w:val="decimal"/>
      <w:lvlText w:val="%1."/>
      <w:lvlJc w:val="left"/>
      <w:pPr>
        <w:ind w:left="24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124" w:hanging="360"/>
      </w:pPr>
    </w:lvl>
    <w:lvl w:ilvl="2" w:tplc="0405001B" w:tentative="1">
      <w:start w:val="1"/>
      <w:numFmt w:val="lowerRoman"/>
      <w:lvlText w:val="%3."/>
      <w:lvlJc w:val="right"/>
      <w:pPr>
        <w:ind w:left="3844" w:hanging="180"/>
      </w:pPr>
    </w:lvl>
    <w:lvl w:ilvl="3" w:tplc="0405000F" w:tentative="1">
      <w:start w:val="1"/>
      <w:numFmt w:val="decimal"/>
      <w:lvlText w:val="%4."/>
      <w:lvlJc w:val="left"/>
      <w:pPr>
        <w:ind w:left="4564" w:hanging="360"/>
      </w:pPr>
    </w:lvl>
    <w:lvl w:ilvl="4" w:tplc="04050019" w:tentative="1">
      <w:start w:val="1"/>
      <w:numFmt w:val="lowerLetter"/>
      <w:lvlText w:val="%5."/>
      <w:lvlJc w:val="left"/>
      <w:pPr>
        <w:ind w:left="5284" w:hanging="360"/>
      </w:pPr>
    </w:lvl>
    <w:lvl w:ilvl="5" w:tplc="0405001B" w:tentative="1">
      <w:start w:val="1"/>
      <w:numFmt w:val="lowerRoman"/>
      <w:lvlText w:val="%6."/>
      <w:lvlJc w:val="right"/>
      <w:pPr>
        <w:ind w:left="6004" w:hanging="180"/>
      </w:pPr>
    </w:lvl>
    <w:lvl w:ilvl="6" w:tplc="0405000F" w:tentative="1">
      <w:start w:val="1"/>
      <w:numFmt w:val="decimal"/>
      <w:lvlText w:val="%7."/>
      <w:lvlJc w:val="left"/>
      <w:pPr>
        <w:ind w:left="6724" w:hanging="360"/>
      </w:pPr>
    </w:lvl>
    <w:lvl w:ilvl="7" w:tplc="04050019" w:tentative="1">
      <w:start w:val="1"/>
      <w:numFmt w:val="lowerLetter"/>
      <w:lvlText w:val="%8."/>
      <w:lvlJc w:val="left"/>
      <w:pPr>
        <w:ind w:left="7444" w:hanging="360"/>
      </w:pPr>
    </w:lvl>
    <w:lvl w:ilvl="8" w:tplc="0405001B" w:tentative="1">
      <w:start w:val="1"/>
      <w:numFmt w:val="lowerRoman"/>
      <w:lvlText w:val="%9."/>
      <w:lvlJc w:val="right"/>
      <w:pPr>
        <w:ind w:left="8164" w:hanging="180"/>
      </w:pPr>
    </w:lvl>
  </w:abstractNum>
  <w:abstractNum w:abstractNumId="4" w15:restartNumberingAfterBreak="0">
    <w:nsid w:val="153F3AA3"/>
    <w:multiLevelType w:val="hybridMultilevel"/>
    <w:tmpl w:val="DE223F5E"/>
    <w:lvl w:ilvl="0" w:tplc="BF884328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5" w15:restartNumberingAfterBreak="0">
    <w:nsid w:val="1B7B64CB"/>
    <w:multiLevelType w:val="hybridMultilevel"/>
    <w:tmpl w:val="F2901758"/>
    <w:lvl w:ilvl="0" w:tplc="A6C2D29A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6" w15:restartNumberingAfterBreak="0">
    <w:nsid w:val="246D1CF1"/>
    <w:multiLevelType w:val="hybridMultilevel"/>
    <w:tmpl w:val="24B6AE9C"/>
    <w:lvl w:ilvl="0" w:tplc="A9048E28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 w15:restartNumberingAfterBreak="0">
    <w:nsid w:val="31FD017B"/>
    <w:multiLevelType w:val="hybridMultilevel"/>
    <w:tmpl w:val="E7704112"/>
    <w:lvl w:ilvl="0" w:tplc="0405000F">
      <w:start w:val="1"/>
      <w:numFmt w:val="decimal"/>
      <w:lvlText w:val="%1."/>
      <w:lvlJc w:val="left"/>
      <w:pPr>
        <w:ind w:left="1267" w:hanging="360"/>
      </w:pPr>
    </w:lvl>
    <w:lvl w:ilvl="1" w:tplc="04050019" w:tentative="1">
      <w:start w:val="1"/>
      <w:numFmt w:val="lowerLetter"/>
      <w:lvlText w:val="%2."/>
      <w:lvlJc w:val="left"/>
      <w:pPr>
        <w:ind w:left="1987" w:hanging="360"/>
      </w:pPr>
    </w:lvl>
    <w:lvl w:ilvl="2" w:tplc="0405001B" w:tentative="1">
      <w:start w:val="1"/>
      <w:numFmt w:val="lowerRoman"/>
      <w:lvlText w:val="%3."/>
      <w:lvlJc w:val="right"/>
      <w:pPr>
        <w:ind w:left="2707" w:hanging="180"/>
      </w:pPr>
    </w:lvl>
    <w:lvl w:ilvl="3" w:tplc="0405000F" w:tentative="1">
      <w:start w:val="1"/>
      <w:numFmt w:val="decimal"/>
      <w:lvlText w:val="%4."/>
      <w:lvlJc w:val="left"/>
      <w:pPr>
        <w:ind w:left="3427" w:hanging="360"/>
      </w:pPr>
    </w:lvl>
    <w:lvl w:ilvl="4" w:tplc="04050019" w:tentative="1">
      <w:start w:val="1"/>
      <w:numFmt w:val="lowerLetter"/>
      <w:lvlText w:val="%5."/>
      <w:lvlJc w:val="left"/>
      <w:pPr>
        <w:ind w:left="4147" w:hanging="360"/>
      </w:pPr>
    </w:lvl>
    <w:lvl w:ilvl="5" w:tplc="0405001B" w:tentative="1">
      <w:start w:val="1"/>
      <w:numFmt w:val="lowerRoman"/>
      <w:lvlText w:val="%6."/>
      <w:lvlJc w:val="right"/>
      <w:pPr>
        <w:ind w:left="4867" w:hanging="180"/>
      </w:pPr>
    </w:lvl>
    <w:lvl w:ilvl="6" w:tplc="0405000F" w:tentative="1">
      <w:start w:val="1"/>
      <w:numFmt w:val="decimal"/>
      <w:lvlText w:val="%7."/>
      <w:lvlJc w:val="left"/>
      <w:pPr>
        <w:ind w:left="5587" w:hanging="360"/>
      </w:pPr>
    </w:lvl>
    <w:lvl w:ilvl="7" w:tplc="04050019" w:tentative="1">
      <w:start w:val="1"/>
      <w:numFmt w:val="lowerLetter"/>
      <w:lvlText w:val="%8."/>
      <w:lvlJc w:val="left"/>
      <w:pPr>
        <w:ind w:left="6307" w:hanging="360"/>
      </w:pPr>
    </w:lvl>
    <w:lvl w:ilvl="8" w:tplc="040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 w15:restartNumberingAfterBreak="0">
    <w:nsid w:val="33D815DA"/>
    <w:multiLevelType w:val="hybridMultilevel"/>
    <w:tmpl w:val="FAEEFF88"/>
    <w:lvl w:ilvl="0" w:tplc="D206EC6E">
      <w:start w:val="1"/>
      <w:numFmt w:val="upperRoman"/>
      <w:lvlText w:val="%1."/>
      <w:lvlJc w:val="left"/>
      <w:pPr>
        <w:ind w:left="20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04" w:hanging="360"/>
      </w:pPr>
    </w:lvl>
    <w:lvl w:ilvl="2" w:tplc="0405001B" w:tentative="1">
      <w:start w:val="1"/>
      <w:numFmt w:val="lowerRoman"/>
      <w:lvlText w:val="%3."/>
      <w:lvlJc w:val="right"/>
      <w:pPr>
        <w:ind w:left="3124" w:hanging="180"/>
      </w:pPr>
    </w:lvl>
    <w:lvl w:ilvl="3" w:tplc="0405000F" w:tentative="1">
      <w:start w:val="1"/>
      <w:numFmt w:val="decimal"/>
      <w:lvlText w:val="%4."/>
      <w:lvlJc w:val="left"/>
      <w:pPr>
        <w:ind w:left="3844" w:hanging="360"/>
      </w:pPr>
    </w:lvl>
    <w:lvl w:ilvl="4" w:tplc="04050019" w:tentative="1">
      <w:start w:val="1"/>
      <w:numFmt w:val="lowerLetter"/>
      <w:lvlText w:val="%5."/>
      <w:lvlJc w:val="left"/>
      <w:pPr>
        <w:ind w:left="4564" w:hanging="360"/>
      </w:pPr>
    </w:lvl>
    <w:lvl w:ilvl="5" w:tplc="0405001B" w:tentative="1">
      <w:start w:val="1"/>
      <w:numFmt w:val="lowerRoman"/>
      <w:lvlText w:val="%6."/>
      <w:lvlJc w:val="right"/>
      <w:pPr>
        <w:ind w:left="5284" w:hanging="180"/>
      </w:pPr>
    </w:lvl>
    <w:lvl w:ilvl="6" w:tplc="0405000F" w:tentative="1">
      <w:start w:val="1"/>
      <w:numFmt w:val="decimal"/>
      <w:lvlText w:val="%7."/>
      <w:lvlJc w:val="left"/>
      <w:pPr>
        <w:ind w:left="6004" w:hanging="360"/>
      </w:pPr>
    </w:lvl>
    <w:lvl w:ilvl="7" w:tplc="04050019" w:tentative="1">
      <w:start w:val="1"/>
      <w:numFmt w:val="lowerLetter"/>
      <w:lvlText w:val="%8."/>
      <w:lvlJc w:val="left"/>
      <w:pPr>
        <w:ind w:left="6724" w:hanging="360"/>
      </w:pPr>
    </w:lvl>
    <w:lvl w:ilvl="8" w:tplc="0405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9" w15:restartNumberingAfterBreak="0">
    <w:nsid w:val="3E5D382F"/>
    <w:multiLevelType w:val="hybridMultilevel"/>
    <w:tmpl w:val="EAB24F02"/>
    <w:lvl w:ilvl="0" w:tplc="8D6AC1F8">
      <w:start w:val="8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0" w15:restartNumberingAfterBreak="0">
    <w:nsid w:val="40AB1A67"/>
    <w:multiLevelType w:val="hybridMultilevel"/>
    <w:tmpl w:val="8C786F92"/>
    <w:lvl w:ilvl="0" w:tplc="1F346288">
      <w:start w:val="1"/>
      <w:numFmt w:val="decimal"/>
      <w:lvlText w:val="%1."/>
      <w:lvlJc w:val="left"/>
      <w:pPr>
        <w:ind w:left="20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4" w:hanging="360"/>
      </w:pPr>
    </w:lvl>
    <w:lvl w:ilvl="2" w:tplc="0405001B" w:tentative="1">
      <w:start w:val="1"/>
      <w:numFmt w:val="lowerRoman"/>
      <w:lvlText w:val="%3."/>
      <w:lvlJc w:val="right"/>
      <w:pPr>
        <w:ind w:left="3484" w:hanging="180"/>
      </w:pPr>
    </w:lvl>
    <w:lvl w:ilvl="3" w:tplc="0405000F" w:tentative="1">
      <w:start w:val="1"/>
      <w:numFmt w:val="decimal"/>
      <w:lvlText w:val="%4."/>
      <w:lvlJc w:val="left"/>
      <w:pPr>
        <w:ind w:left="4204" w:hanging="360"/>
      </w:pPr>
    </w:lvl>
    <w:lvl w:ilvl="4" w:tplc="04050019" w:tentative="1">
      <w:start w:val="1"/>
      <w:numFmt w:val="lowerLetter"/>
      <w:lvlText w:val="%5."/>
      <w:lvlJc w:val="left"/>
      <w:pPr>
        <w:ind w:left="4924" w:hanging="360"/>
      </w:pPr>
    </w:lvl>
    <w:lvl w:ilvl="5" w:tplc="0405001B" w:tentative="1">
      <w:start w:val="1"/>
      <w:numFmt w:val="lowerRoman"/>
      <w:lvlText w:val="%6."/>
      <w:lvlJc w:val="right"/>
      <w:pPr>
        <w:ind w:left="5644" w:hanging="180"/>
      </w:pPr>
    </w:lvl>
    <w:lvl w:ilvl="6" w:tplc="0405000F" w:tentative="1">
      <w:start w:val="1"/>
      <w:numFmt w:val="decimal"/>
      <w:lvlText w:val="%7."/>
      <w:lvlJc w:val="left"/>
      <w:pPr>
        <w:ind w:left="6364" w:hanging="360"/>
      </w:pPr>
    </w:lvl>
    <w:lvl w:ilvl="7" w:tplc="04050019" w:tentative="1">
      <w:start w:val="1"/>
      <w:numFmt w:val="lowerLetter"/>
      <w:lvlText w:val="%8."/>
      <w:lvlJc w:val="left"/>
      <w:pPr>
        <w:ind w:left="7084" w:hanging="360"/>
      </w:pPr>
    </w:lvl>
    <w:lvl w:ilvl="8" w:tplc="040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11" w15:restartNumberingAfterBreak="0">
    <w:nsid w:val="520439DC"/>
    <w:multiLevelType w:val="hybridMultilevel"/>
    <w:tmpl w:val="42C29DFA"/>
    <w:lvl w:ilvl="0" w:tplc="0ABC2B30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2" w15:restartNumberingAfterBreak="0">
    <w:nsid w:val="529153F5"/>
    <w:multiLevelType w:val="hybridMultilevel"/>
    <w:tmpl w:val="F4645C72"/>
    <w:lvl w:ilvl="0" w:tplc="93BE4A8A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3" w15:restartNumberingAfterBreak="0">
    <w:nsid w:val="60AB5C56"/>
    <w:multiLevelType w:val="hybridMultilevel"/>
    <w:tmpl w:val="D7AA4914"/>
    <w:lvl w:ilvl="0" w:tplc="5ED6C568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4" w15:restartNumberingAfterBreak="0">
    <w:nsid w:val="60FC6FC3"/>
    <w:multiLevelType w:val="hybridMultilevel"/>
    <w:tmpl w:val="EE224D24"/>
    <w:lvl w:ilvl="0" w:tplc="04E29D24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5" w15:restartNumberingAfterBreak="0">
    <w:nsid w:val="69424560"/>
    <w:multiLevelType w:val="hybridMultilevel"/>
    <w:tmpl w:val="D26049FE"/>
    <w:lvl w:ilvl="0" w:tplc="F4143DEC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7" w:hanging="360"/>
      </w:pPr>
    </w:lvl>
    <w:lvl w:ilvl="2" w:tplc="0405001B" w:tentative="1">
      <w:start w:val="1"/>
      <w:numFmt w:val="lowerRoman"/>
      <w:lvlText w:val="%3."/>
      <w:lvlJc w:val="right"/>
      <w:pPr>
        <w:ind w:left="2707" w:hanging="180"/>
      </w:pPr>
    </w:lvl>
    <w:lvl w:ilvl="3" w:tplc="0405000F" w:tentative="1">
      <w:start w:val="1"/>
      <w:numFmt w:val="decimal"/>
      <w:lvlText w:val="%4."/>
      <w:lvlJc w:val="left"/>
      <w:pPr>
        <w:ind w:left="3427" w:hanging="360"/>
      </w:pPr>
    </w:lvl>
    <w:lvl w:ilvl="4" w:tplc="04050019" w:tentative="1">
      <w:start w:val="1"/>
      <w:numFmt w:val="lowerLetter"/>
      <w:lvlText w:val="%5."/>
      <w:lvlJc w:val="left"/>
      <w:pPr>
        <w:ind w:left="4147" w:hanging="360"/>
      </w:pPr>
    </w:lvl>
    <w:lvl w:ilvl="5" w:tplc="0405001B" w:tentative="1">
      <w:start w:val="1"/>
      <w:numFmt w:val="lowerRoman"/>
      <w:lvlText w:val="%6."/>
      <w:lvlJc w:val="right"/>
      <w:pPr>
        <w:ind w:left="4867" w:hanging="180"/>
      </w:pPr>
    </w:lvl>
    <w:lvl w:ilvl="6" w:tplc="0405000F" w:tentative="1">
      <w:start w:val="1"/>
      <w:numFmt w:val="decimal"/>
      <w:lvlText w:val="%7."/>
      <w:lvlJc w:val="left"/>
      <w:pPr>
        <w:ind w:left="5587" w:hanging="360"/>
      </w:pPr>
    </w:lvl>
    <w:lvl w:ilvl="7" w:tplc="04050019" w:tentative="1">
      <w:start w:val="1"/>
      <w:numFmt w:val="lowerLetter"/>
      <w:lvlText w:val="%8."/>
      <w:lvlJc w:val="left"/>
      <w:pPr>
        <w:ind w:left="6307" w:hanging="360"/>
      </w:pPr>
    </w:lvl>
    <w:lvl w:ilvl="8" w:tplc="040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C595343"/>
    <w:multiLevelType w:val="hybridMultilevel"/>
    <w:tmpl w:val="FFB2F918"/>
    <w:lvl w:ilvl="0" w:tplc="9F924C2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7" w:hanging="360"/>
      </w:pPr>
    </w:lvl>
    <w:lvl w:ilvl="2" w:tplc="0405001B" w:tentative="1">
      <w:start w:val="1"/>
      <w:numFmt w:val="lowerRoman"/>
      <w:lvlText w:val="%3."/>
      <w:lvlJc w:val="right"/>
      <w:pPr>
        <w:ind w:left="2707" w:hanging="180"/>
      </w:pPr>
    </w:lvl>
    <w:lvl w:ilvl="3" w:tplc="0405000F" w:tentative="1">
      <w:start w:val="1"/>
      <w:numFmt w:val="decimal"/>
      <w:lvlText w:val="%4."/>
      <w:lvlJc w:val="left"/>
      <w:pPr>
        <w:ind w:left="3427" w:hanging="360"/>
      </w:pPr>
    </w:lvl>
    <w:lvl w:ilvl="4" w:tplc="04050019" w:tentative="1">
      <w:start w:val="1"/>
      <w:numFmt w:val="lowerLetter"/>
      <w:lvlText w:val="%5."/>
      <w:lvlJc w:val="left"/>
      <w:pPr>
        <w:ind w:left="4147" w:hanging="360"/>
      </w:pPr>
    </w:lvl>
    <w:lvl w:ilvl="5" w:tplc="0405001B" w:tentative="1">
      <w:start w:val="1"/>
      <w:numFmt w:val="lowerRoman"/>
      <w:lvlText w:val="%6."/>
      <w:lvlJc w:val="right"/>
      <w:pPr>
        <w:ind w:left="4867" w:hanging="180"/>
      </w:pPr>
    </w:lvl>
    <w:lvl w:ilvl="6" w:tplc="0405000F" w:tentative="1">
      <w:start w:val="1"/>
      <w:numFmt w:val="decimal"/>
      <w:lvlText w:val="%7."/>
      <w:lvlJc w:val="left"/>
      <w:pPr>
        <w:ind w:left="5587" w:hanging="360"/>
      </w:pPr>
    </w:lvl>
    <w:lvl w:ilvl="7" w:tplc="04050019" w:tentative="1">
      <w:start w:val="1"/>
      <w:numFmt w:val="lowerLetter"/>
      <w:lvlText w:val="%8."/>
      <w:lvlJc w:val="left"/>
      <w:pPr>
        <w:ind w:left="6307" w:hanging="360"/>
      </w:pPr>
    </w:lvl>
    <w:lvl w:ilvl="8" w:tplc="0405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C7C147A"/>
    <w:multiLevelType w:val="hybridMultilevel"/>
    <w:tmpl w:val="8E2CB65E"/>
    <w:lvl w:ilvl="0" w:tplc="1E748962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452C3"/>
    <w:multiLevelType w:val="hybridMultilevel"/>
    <w:tmpl w:val="16EA6382"/>
    <w:lvl w:ilvl="0" w:tplc="FCFAC88C">
      <w:start w:val="1"/>
      <w:numFmt w:val="upperRoman"/>
      <w:lvlText w:val="%1."/>
      <w:lvlJc w:val="left"/>
      <w:pPr>
        <w:ind w:left="19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14" w:hanging="360"/>
      </w:pPr>
    </w:lvl>
    <w:lvl w:ilvl="2" w:tplc="0405001B" w:tentative="1">
      <w:start w:val="1"/>
      <w:numFmt w:val="lowerRoman"/>
      <w:lvlText w:val="%3."/>
      <w:lvlJc w:val="right"/>
      <w:pPr>
        <w:ind w:left="3034" w:hanging="180"/>
      </w:pPr>
    </w:lvl>
    <w:lvl w:ilvl="3" w:tplc="0405000F" w:tentative="1">
      <w:start w:val="1"/>
      <w:numFmt w:val="decimal"/>
      <w:lvlText w:val="%4."/>
      <w:lvlJc w:val="left"/>
      <w:pPr>
        <w:ind w:left="3754" w:hanging="360"/>
      </w:pPr>
    </w:lvl>
    <w:lvl w:ilvl="4" w:tplc="04050019" w:tentative="1">
      <w:start w:val="1"/>
      <w:numFmt w:val="lowerLetter"/>
      <w:lvlText w:val="%5."/>
      <w:lvlJc w:val="left"/>
      <w:pPr>
        <w:ind w:left="4474" w:hanging="360"/>
      </w:pPr>
    </w:lvl>
    <w:lvl w:ilvl="5" w:tplc="0405001B" w:tentative="1">
      <w:start w:val="1"/>
      <w:numFmt w:val="lowerRoman"/>
      <w:lvlText w:val="%6."/>
      <w:lvlJc w:val="right"/>
      <w:pPr>
        <w:ind w:left="5194" w:hanging="180"/>
      </w:pPr>
    </w:lvl>
    <w:lvl w:ilvl="6" w:tplc="0405000F" w:tentative="1">
      <w:start w:val="1"/>
      <w:numFmt w:val="decimal"/>
      <w:lvlText w:val="%7."/>
      <w:lvlJc w:val="left"/>
      <w:pPr>
        <w:ind w:left="5914" w:hanging="360"/>
      </w:pPr>
    </w:lvl>
    <w:lvl w:ilvl="7" w:tplc="04050019" w:tentative="1">
      <w:start w:val="1"/>
      <w:numFmt w:val="lowerLetter"/>
      <w:lvlText w:val="%8."/>
      <w:lvlJc w:val="left"/>
      <w:pPr>
        <w:ind w:left="6634" w:hanging="360"/>
      </w:pPr>
    </w:lvl>
    <w:lvl w:ilvl="8" w:tplc="0405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19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 w15:restartNumberingAfterBreak="0">
    <w:nsid w:val="7E4736BE"/>
    <w:multiLevelType w:val="hybridMultilevel"/>
    <w:tmpl w:val="A8BA5F5E"/>
    <w:lvl w:ilvl="0" w:tplc="4206374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num w:numId="1">
    <w:abstractNumId w:val="19"/>
  </w:num>
  <w:num w:numId="2">
    <w:abstractNumId w:val="2"/>
  </w:num>
  <w:num w:numId="3">
    <w:abstractNumId w:val="12"/>
  </w:num>
  <w:num w:numId="4">
    <w:abstractNumId w:val="11"/>
  </w:num>
  <w:num w:numId="5">
    <w:abstractNumId w:val="6"/>
  </w:num>
  <w:num w:numId="6">
    <w:abstractNumId w:val="8"/>
  </w:num>
  <w:num w:numId="7">
    <w:abstractNumId w:val="5"/>
  </w:num>
  <w:num w:numId="8">
    <w:abstractNumId w:val="18"/>
  </w:num>
  <w:num w:numId="9">
    <w:abstractNumId w:val="15"/>
  </w:num>
  <w:num w:numId="10">
    <w:abstractNumId w:val="10"/>
  </w:num>
  <w:num w:numId="11">
    <w:abstractNumId w:val="3"/>
  </w:num>
  <w:num w:numId="12">
    <w:abstractNumId w:val="9"/>
  </w:num>
  <w:num w:numId="13">
    <w:abstractNumId w:val="4"/>
  </w:num>
  <w:num w:numId="14">
    <w:abstractNumId w:val="20"/>
  </w:num>
  <w:num w:numId="15">
    <w:abstractNumId w:val="16"/>
  </w:num>
  <w:num w:numId="16">
    <w:abstractNumId w:val="7"/>
  </w:num>
  <w:num w:numId="17">
    <w:abstractNumId w:val="14"/>
  </w:num>
  <w:num w:numId="18">
    <w:abstractNumId w:val="13"/>
  </w:num>
  <w:num w:numId="19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03"/>
    <w:rsid w:val="000000DA"/>
    <w:rsid w:val="00000CA0"/>
    <w:rsid w:val="00001844"/>
    <w:rsid w:val="00004104"/>
    <w:rsid w:val="00004B49"/>
    <w:rsid w:val="00007C7B"/>
    <w:rsid w:val="00010AC4"/>
    <w:rsid w:val="000112B1"/>
    <w:rsid w:val="00014E89"/>
    <w:rsid w:val="0001748B"/>
    <w:rsid w:val="00021429"/>
    <w:rsid w:val="00026D1A"/>
    <w:rsid w:val="000318A5"/>
    <w:rsid w:val="000330C3"/>
    <w:rsid w:val="00040A85"/>
    <w:rsid w:val="00046974"/>
    <w:rsid w:val="000510C1"/>
    <w:rsid w:val="00054952"/>
    <w:rsid w:val="0006600C"/>
    <w:rsid w:val="00081818"/>
    <w:rsid w:val="00084C44"/>
    <w:rsid w:val="000A164C"/>
    <w:rsid w:val="000A30B9"/>
    <w:rsid w:val="000A4DD1"/>
    <w:rsid w:val="000B38F1"/>
    <w:rsid w:val="000C14A3"/>
    <w:rsid w:val="000C66B7"/>
    <w:rsid w:val="000C7770"/>
    <w:rsid w:val="000C7CFB"/>
    <w:rsid w:val="000D0FC8"/>
    <w:rsid w:val="000D4297"/>
    <w:rsid w:val="000D5FDE"/>
    <w:rsid w:val="000D726C"/>
    <w:rsid w:val="000E016D"/>
    <w:rsid w:val="000F5C1E"/>
    <w:rsid w:val="000F7EAA"/>
    <w:rsid w:val="0010031E"/>
    <w:rsid w:val="00101CD2"/>
    <w:rsid w:val="00102A07"/>
    <w:rsid w:val="0012124C"/>
    <w:rsid w:val="0012523B"/>
    <w:rsid w:val="00127F40"/>
    <w:rsid w:val="00131E1E"/>
    <w:rsid w:val="00132A51"/>
    <w:rsid w:val="001336AE"/>
    <w:rsid w:val="0013735D"/>
    <w:rsid w:val="00140C5C"/>
    <w:rsid w:val="00147623"/>
    <w:rsid w:val="0015192E"/>
    <w:rsid w:val="00152C4C"/>
    <w:rsid w:val="0016105A"/>
    <w:rsid w:val="001623EC"/>
    <w:rsid w:val="0016293E"/>
    <w:rsid w:val="00163FE6"/>
    <w:rsid w:val="00167B7C"/>
    <w:rsid w:val="001702DD"/>
    <w:rsid w:val="00171E61"/>
    <w:rsid w:val="00191425"/>
    <w:rsid w:val="00191E7E"/>
    <w:rsid w:val="0019280A"/>
    <w:rsid w:val="001935C6"/>
    <w:rsid w:val="001A2127"/>
    <w:rsid w:val="001A2227"/>
    <w:rsid w:val="001A76A1"/>
    <w:rsid w:val="001B3238"/>
    <w:rsid w:val="001B4021"/>
    <w:rsid w:val="001B7FD9"/>
    <w:rsid w:val="001C6DDE"/>
    <w:rsid w:val="001D553E"/>
    <w:rsid w:val="001D580F"/>
    <w:rsid w:val="001E6163"/>
    <w:rsid w:val="001E6D69"/>
    <w:rsid w:val="001F00EB"/>
    <w:rsid w:val="001F6089"/>
    <w:rsid w:val="00200077"/>
    <w:rsid w:val="002055FB"/>
    <w:rsid w:val="00207AC0"/>
    <w:rsid w:val="002124E6"/>
    <w:rsid w:val="00217B36"/>
    <w:rsid w:val="00217D9A"/>
    <w:rsid w:val="00222F3F"/>
    <w:rsid w:val="00223835"/>
    <w:rsid w:val="002268E3"/>
    <w:rsid w:val="00236E9D"/>
    <w:rsid w:val="00245423"/>
    <w:rsid w:val="00260299"/>
    <w:rsid w:val="00263EA6"/>
    <w:rsid w:val="0026783E"/>
    <w:rsid w:val="00267E0B"/>
    <w:rsid w:val="002740B0"/>
    <w:rsid w:val="002765ED"/>
    <w:rsid w:val="00282FE6"/>
    <w:rsid w:val="00283C4B"/>
    <w:rsid w:val="002857F5"/>
    <w:rsid w:val="00286974"/>
    <w:rsid w:val="00291D66"/>
    <w:rsid w:val="00295A71"/>
    <w:rsid w:val="002A0A88"/>
    <w:rsid w:val="002A65B5"/>
    <w:rsid w:val="002B340A"/>
    <w:rsid w:val="002C2558"/>
    <w:rsid w:val="002C7F55"/>
    <w:rsid w:val="002D2A94"/>
    <w:rsid w:val="002D4639"/>
    <w:rsid w:val="002D7019"/>
    <w:rsid w:val="002D725A"/>
    <w:rsid w:val="002D7D12"/>
    <w:rsid w:val="002E2673"/>
    <w:rsid w:val="002F3577"/>
    <w:rsid w:val="002F5C86"/>
    <w:rsid w:val="002F6562"/>
    <w:rsid w:val="00302BE0"/>
    <w:rsid w:val="00320779"/>
    <w:rsid w:val="00324809"/>
    <w:rsid w:val="003321C2"/>
    <w:rsid w:val="003327DB"/>
    <w:rsid w:val="00337291"/>
    <w:rsid w:val="00341532"/>
    <w:rsid w:val="00350E2C"/>
    <w:rsid w:val="00351356"/>
    <w:rsid w:val="00352C2B"/>
    <w:rsid w:val="0036660F"/>
    <w:rsid w:val="00366E4E"/>
    <w:rsid w:val="0036770D"/>
    <w:rsid w:val="00392D6F"/>
    <w:rsid w:val="003A26C6"/>
    <w:rsid w:val="003B00E5"/>
    <w:rsid w:val="003B36C8"/>
    <w:rsid w:val="003B3E14"/>
    <w:rsid w:val="003B6C29"/>
    <w:rsid w:val="003C6475"/>
    <w:rsid w:val="003D0C05"/>
    <w:rsid w:val="003D1BE1"/>
    <w:rsid w:val="003D67E4"/>
    <w:rsid w:val="003E083C"/>
    <w:rsid w:val="003E4975"/>
    <w:rsid w:val="003F0733"/>
    <w:rsid w:val="00402EFF"/>
    <w:rsid w:val="00411180"/>
    <w:rsid w:val="004121D4"/>
    <w:rsid w:val="00413D15"/>
    <w:rsid w:val="00421935"/>
    <w:rsid w:val="004227A7"/>
    <w:rsid w:val="00425159"/>
    <w:rsid w:val="004329B3"/>
    <w:rsid w:val="00434FEF"/>
    <w:rsid w:val="00435679"/>
    <w:rsid w:val="00442647"/>
    <w:rsid w:val="004537D6"/>
    <w:rsid w:val="0045470C"/>
    <w:rsid w:val="00455D8F"/>
    <w:rsid w:val="00461146"/>
    <w:rsid w:val="00470F0D"/>
    <w:rsid w:val="00473D8A"/>
    <w:rsid w:val="0047695B"/>
    <w:rsid w:val="004846CF"/>
    <w:rsid w:val="004850C7"/>
    <w:rsid w:val="0049339F"/>
    <w:rsid w:val="00494C5A"/>
    <w:rsid w:val="00495C37"/>
    <w:rsid w:val="00496862"/>
    <w:rsid w:val="004A0D17"/>
    <w:rsid w:val="004A4EF9"/>
    <w:rsid w:val="004A6356"/>
    <w:rsid w:val="004A636F"/>
    <w:rsid w:val="004B6D66"/>
    <w:rsid w:val="004C5E86"/>
    <w:rsid w:val="004D67C9"/>
    <w:rsid w:val="004D6859"/>
    <w:rsid w:val="004E4C1E"/>
    <w:rsid w:val="004E4EDA"/>
    <w:rsid w:val="004E6043"/>
    <w:rsid w:val="004E7E40"/>
    <w:rsid w:val="004E7EBF"/>
    <w:rsid w:val="004F1275"/>
    <w:rsid w:val="004F2AF7"/>
    <w:rsid w:val="004F5BA5"/>
    <w:rsid w:val="00501530"/>
    <w:rsid w:val="00502E0B"/>
    <w:rsid w:val="00503E27"/>
    <w:rsid w:val="00505713"/>
    <w:rsid w:val="00507D6B"/>
    <w:rsid w:val="00513C40"/>
    <w:rsid w:val="00514311"/>
    <w:rsid w:val="005144A8"/>
    <w:rsid w:val="0051722B"/>
    <w:rsid w:val="00524840"/>
    <w:rsid w:val="00530E2E"/>
    <w:rsid w:val="00533B14"/>
    <w:rsid w:val="0053482C"/>
    <w:rsid w:val="00534E49"/>
    <w:rsid w:val="005361F0"/>
    <w:rsid w:val="00537F17"/>
    <w:rsid w:val="00541F10"/>
    <w:rsid w:val="0054659C"/>
    <w:rsid w:val="00555FDF"/>
    <w:rsid w:val="00556479"/>
    <w:rsid w:val="005570D8"/>
    <w:rsid w:val="00560AA6"/>
    <w:rsid w:val="0056582A"/>
    <w:rsid w:val="00571714"/>
    <w:rsid w:val="00574B0B"/>
    <w:rsid w:val="0058229A"/>
    <w:rsid w:val="0058558D"/>
    <w:rsid w:val="00594226"/>
    <w:rsid w:val="005B380C"/>
    <w:rsid w:val="005B5E3C"/>
    <w:rsid w:val="005C0468"/>
    <w:rsid w:val="005C44AE"/>
    <w:rsid w:val="005C54BF"/>
    <w:rsid w:val="005D2376"/>
    <w:rsid w:val="005D4A03"/>
    <w:rsid w:val="005E300F"/>
    <w:rsid w:val="005F111E"/>
    <w:rsid w:val="005F5214"/>
    <w:rsid w:val="005F5409"/>
    <w:rsid w:val="005F72C9"/>
    <w:rsid w:val="00602D59"/>
    <w:rsid w:val="0060410B"/>
    <w:rsid w:val="0060433A"/>
    <w:rsid w:val="006071BF"/>
    <w:rsid w:val="00611BDA"/>
    <w:rsid w:val="00611CF0"/>
    <w:rsid w:val="00613171"/>
    <w:rsid w:val="00613295"/>
    <w:rsid w:val="006137B0"/>
    <w:rsid w:val="00617542"/>
    <w:rsid w:val="00617ABA"/>
    <w:rsid w:val="00621F4D"/>
    <w:rsid w:val="006229C4"/>
    <w:rsid w:val="00623ADE"/>
    <w:rsid w:val="00624429"/>
    <w:rsid w:val="00633DEC"/>
    <w:rsid w:val="00646566"/>
    <w:rsid w:val="00646BFB"/>
    <w:rsid w:val="00646D47"/>
    <w:rsid w:val="00651A46"/>
    <w:rsid w:val="00651D91"/>
    <w:rsid w:val="0065238C"/>
    <w:rsid w:val="00653160"/>
    <w:rsid w:val="0065464B"/>
    <w:rsid w:val="006644AC"/>
    <w:rsid w:val="00664547"/>
    <w:rsid w:val="0066764F"/>
    <w:rsid w:val="006722A1"/>
    <w:rsid w:val="00674628"/>
    <w:rsid w:val="006800A4"/>
    <w:rsid w:val="0069014E"/>
    <w:rsid w:val="006A34E3"/>
    <w:rsid w:val="006A4B2E"/>
    <w:rsid w:val="006A7AC9"/>
    <w:rsid w:val="006B39AA"/>
    <w:rsid w:val="006B5672"/>
    <w:rsid w:val="006B5E58"/>
    <w:rsid w:val="006B6158"/>
    <w:rsid w:val="006B7B22"/>
    <w:rsid w:val="006C69B3"/>
    <w:rsid w:val="006D129B"/>
    <w:rsid w:val="006E2435"/>
    <w:rsid w:val="006E3D6B"/>
    <w:rsid w:val="006E3E96"/>
    <w:rsid w:val="006E48AE"/>
    <w:rsid w:val="006E7DBC"/>
    <w:rsid w:val="006F2251"/>
    <w:rsid w:val="007005B0"/>
    <w:rsid w:val="007031B5"/>
    <w:rsid w:val="00707337"/>
    <w:rsid w:val="007122CD"/>
    <w:rsid w:val="0071303C"/>
    <w:rsid w:val="00725536"/>
    <w:rsid w:val="00725A4F"/>
    <w:rsid w:val="00730ECB"/>
    <w:rsid w:val="00731570"/>
    <w:rsid w:val="00742073"/>
    <w:rsid w:val="00742A3E"/>
    <w:rsid w:val="0074532D"/>
    <w:rsid w:val="00751A24"/>
    <w:rsid w:val="007524BA"/>
    <w:rsid w:val="00753D6C"/>
    <w:rsid w:val="00755153"/>
    <w:rsid w:val="00765028"/>
    <w:rsid w:val="00766447"/>
    <w:rsid w:val="00767532"/>
    <w:rsid w:val="00767E90"/>
    <w:rsid w:val="00770010"/>
    <w:rsid w:val="00772969"/>
    <w:rsid w:val="00782E0E"/>
    <w:rsid w:val="0078462A"/>
    <w:rsid w:val="007947DB"/>
    <w:rsid w:val="0079611D"/>
    <w:rsid w:val="007A0625"/>
    <w:rsid w:val="007A3FCF"/>
    <w:rsid w:val="007A5DC8"/>
    <w:rsid w:val="007A6A2B"/>
    <w:rsid w:val="007B0B6E"/>
    <w:rsid w:val="007B608E"/>
    <w:rsid w:val="007D6406"/>
    <w:rsid w:val="007E0645"/>
    <w:rsid w:val="007F0D50"/>
    <w:rsid w:val="007F5CF8"/>
    <w:rsid w:val="00802AA8"/>
    <w:rsid w:val="00805B57"/>
    <w:rsid w:val="0081001D"/>
    <w:rsid w:val="00813C70"/>
    <w:rsid w:val="00823D18"/>
    <w:rsid w:val="00824B49"/>
    <w:rsid w:val="00824BCA"/>
    <w:rsid w:val="00842595"/>
    <w:rsid w:val="00846403"/>
    <w:rsid w:val="00846C06"/>
    <w:rsid w:val="00847DF5"/>
    <w:rsid w:val="00855B05"/>
    <w:rsid w:val="00864C86"/>
    <w:rsid w:val="00871264"/>
    <w:rsid w:val="00873634"/>
    <w:rsid w:val="00873987"/>
    <w:rsid w:val="00876F24"/>
    <w:rsid w:val="00877F62"/>
    <w:rsid w:val="008807FC"/>
    <w:rsid w:val="00881532"/>
    <w:rsid w:val="0088442A"/>
    <w:rsid w:val="00885333"/>
    <w:rsid w:val="008860CD"/>
    <w:rsid w:val="00892542"/>
    <w:rsid w:val="008A3452"/>
    <w:rsid w:val="008B1B2C"/>
    <w:rsid w:val="008B7458"/>
    <w:rsid w:val="008C371B"/>
    <w:rsid w:val="008D0BE6"/>
    <w:rsid w:val="008D1E85"/>
    <w:rsid w:val="008E6DFB"/>
    <w:rsid w:val="008F0C09"/>
    <w:rsid w:val="008F47A7"/>
    <w:rsid w:val="009025F0"/>
    <w:rsid w:val="00906EDE"/>
    <w:rsid w:val="00907BEA"/>
    <w:rsid w:val="00910A9A"/>
    <w:rsid w:val="00922A80"/>
    <w:rsid w:val="00930336"/>
    <w:rsid w:val="00933258"/>
    <w:rsid w:val="00944A51"/>
    <w:rsid w:val="00950F4F"/>
    <w:rsid w:val="009536BF"/>
    <w:rsid w:val="00965B01"/>
    <w:rsid w:val="009710FC"/>
    <w:rsid w:val="00972227"/>
    <w:rsid w:val="00975D4F"/>
    <w:rsid w:val="00976FBB"/>
    <w:rsid w:val="00980896"/>
    <w:rsid w:val="0098122E"/>
    <w:rsid w:val="009816B4"/>
    <w:rsid w:val="00982253"/>
    <w:rsid w:val="00982276"/>
    <w:rsid w:val="00995F0E"/>
    <w:rsid w:val="009A570E"/>
    <w:rsid w:val="009A6DE4"/>
    <w:rsid w:val="009B3679"/>
    <w:rsid w:val="009B57A5"/>
    <w:rsid w:val="009B660E"/>
    <w:rsid w:val="009C5467"/>
    <w:rsid w:val="009C717B"/>
    <w:rsid w:val="009D2D7A"/>
    <w:rsid w:val="009D3D07"/>
    <w:rsid w:val="009D6C69"/>
    <w:rsid w:val="009E7B82"/>
    <w:rsid w:val="009F06A6"/>
    <w:rsid w:val="009F102C"/>
    <w:rsid w:val="009F2D0E"/>
    <w:rsid w:val="009F6B5A"/>
    <w:rsid w:val="009F7574"/>
    <w:rsid w:val="009F77E4"/>
    <w:rsid w:val="00A05924"/>
    <w:rsid w:val="00A076EE"/>
    <w:rsid w:val="00A1576F"/>
    <w:rsid w:val="00A20570"/>
    <w:rsid w:val="00A314C0"/>
    <w:rsid w:val="00A34423"/>
    <w:rsid w:val="00A345AD"/>
    <w:rsid w:val="00A37AC4"/>
    <w:rsid w:val="00A4736A"/>
    <w:rsid w:val="00A47472"/>
    <w:rsid w:val="00A52531"/>
    <w:rsid w:val="00A53943"/>
    <w:rsid w:val="00A53ECC"/>
    <w:rsid w:val="00A56BFD"/>
    <w:rsid w:val="00A61BB3"/>
    <w:rsid w:val="00A67B2F"/>
    <w:rsid w:val="00A67CCE"/>
    <w:rsid w:val="00A71E4C"/>
    <w:rsid w:val="00A73C8F"/>
    <w:rsid w:val="00A7549C"/>
    <w:rsid w:val="00A9282A"/>
    <w:rsid w:val="00A93438"/>
    <w:rsid w:val="00A94221"/>
    <w:rsid w:val="00A9458E"/>
    <w:rsid w:val="00AA4477"/>
    <w:rsid w:val="00AB012D"/>
    <w:rsid w:val="00AB32AB"/>
    <w:rsid w:val="00AB5B8F"/>
    <w:rsid w:val="00AC2EC4"/>
    <w:rsid w:val="00AC783D"/>
    <w:rsid w:val="00AD1971"/>
    <w:rsid w:val="00AD23BC"/>
    <w:rsid w:val="00AD33DE"/>
    <w:rsid w:val="00AD344E"/>
    <w:rsid w:val="00AD36DF"/>
    <w:rsid w:val="00AD428B"/>
    <w:rsid w:val="00AD4667"/>
    <w:rsid w:val="00AD4A73"/>
    <w:rsid w:val="00AD773F"/>
    <w:rsid w:val="00AE5A51"/>
    <w:rsid w:val="00B05552"/>
    <w:rsid w:val="00B07EBF"/>
    <w:rsid w:val="00B11CA8"/>
    <w:rsid w:val="00B13AA6"/>
    <w:rsid w:val="00B16FB1"/>
    <w:rsid w:val="00B17F03"/>
    <w:rsid w:val="00B33AEB"/>
    <w:rsid w:val="00B55A71"/>
    <w:rsid w:val="00B55ADA"/>
    <w:rsid w:val="00B65380"/>
    <w:rsid w:val="00B7061F"/>
    <w:rsid w:val="00B72111"/>
    <w:rsid w:val="00B773AE"/>
    <w:rsid w:val="00B800EE"/>
    <w:rsid w:val="00B800FD"/>
    <w:rsid w:val="00B90E19"/>
    <w:rsid w:val="00B96517"/>
    <w:rsid w:val="00BA5AAA"/>
    <w:rsid w:val="00BB3D9D"/>
    <w:rsid w:val="00BB735E"/>
    <w:rsid w:val="00BC0195"/>
    <w:rsid w:val="00BC07CD"/>
    <w:rsid w:val="00BC1041"/>
    <w:rsid w:val="00BC524C"/>
    <w:rsid w:val="00BC64FC"/>
    <w:rsid w:val="00BC6D48"/>
    <w:rsid w:val="00BC7512"/>
    <w:rsid w:val="00BC79DE"/>
    <w:rsid w:val="00BD1494"/>
    <w:rsid w:val="00BD3D6A"/>
    <w:rsid w:val="00BD7E96"/>
    <w:rsid w:val="00BD7F5A"/>
    <w:rsid w:val="00BF427C"/>
    <w:rsid w:val="00C008EB"/>
    <w:rsid w:val="00C02E8B"/>
    <w:rsid w:val="00C06AF7"/>
    <w:rsid w:val="00C12FCE"/>
    <w:rsid w:val="00C26423"/>
    <w:rsid w:val="00C31575"/>
    <w:rsid w:val="00C32983"/>
    <w:rsid w:val="00C33A2F"/>
    <w:rsid w:val="00C40F4E"/>
    <w:rsid w:val="00C43D37"/>
    <w:rsid w:val="00C5172D"/>
    <w:rsid w:val="00C52370"/>
    <w:rsid w:val="00C7190C"/>
    <w:rsid w:val="00C82F00"/>
    <w:rsid w:val="00C83B36"/>
    <w:rsid w:val="00C84858"/>
    <w:rsid w:val="00C862FB"/>
    <w:rsid w:val="00C8791D"/>
    <w:rsid w:val="00CA377F"/>
    <w:rsid w:val="00CA4FAE"/>
    <w:rsid w:val="00CA7C82"/>
    <w:rsid w:val="00CB27C8"/>
    <w:rsid w:val="00CB57DC"/>
    <w:rsid w:val="00CC4BFF"/>
    <w:rsid w:val="00CD44C2"/>
    <w:rsid w:val="00CD4898"/>
    <w:rsid w:val="00CD7577"/>
    <w:rsid w:val="00CE420E"/>
    <w:rsid w:val="00CF17F6"/>
    <w:rsid w:val="00CF6D01"/>
    <w:rsid w:val="00CF7213"/>
    <w:rsid w:val="00D035C7"/>
    <w:rsid w:val="00D04746"/>
    <w:rsid w:val="00D10DB4"/>
    <w:rsid w:val="00D21662"/>
    <w:rsid w:val="00D301C8"/>
    <w:rsid w:val="00D323B7"/>
    <w:rsid w:val="00D32B21"/>
    <w:rsid w:val="00D41043"/>
    <w:rsid w:val="00D50959"/>
    <w:rsid w:val="00D545C1"/>
    <w:rsid w:val="00D556F0"/>
    <w:rsid w:val="00D56F66"/>
    <w:rsid w:val="00D60006"/>
    <w:rsid w:val="00D605F8"/>
    <w:rsid w:val="00D6107C"/>
    <w:rsid w:val="00D61292"/>
    <w:rsid w:val="00D61DB3"/>
    <w:rsid w:val="00D734B7"/>
    <w:rsid w:val="00D8458A"/>
    <w:rsid w:val="00D922EB"/>
    <w:rsid w:val="00D92EBC"/>
    <w:rsid w:val="00DA3763"/>
    <w:rsid w:val="00DA3AE1"/>
    <w:rsid w:val="00DA4638"/>
    <w:rsid w:val="00DA54A3"/>
    <w:rsid w:val="00DA5C49"/>
    <w:rsid w:val="00DB37B8"/>
    <w:rsid w:val="00DB480E"/>
    <w:rsid w:val="00DB6326"/>
    <w:rsid w:val="00DB658C"/>
    <w:rsid w:val="00DC417A"/>
    <w:rsid w:val="00DC46AA"/>
    <w:rsid w:val="00DC752E"/>
    <w:rsid w:val="00DD2EDC"/>
    <w:rsid w:val="00DD402D"/>
    <w:rsid w:val="00DE2C2F"/>
    <w:rsid w:val="00DE2D3A"/>
    <w:rsid w:val="00DE3588"/>
    <w:rsid w:val="00DE43BF"/>
    <w:rsid w:val="00DE64E2"/>
    <w:rsid w:val="00DF2F5D"/>
    <w:rsid w:val="00DF6DE6"/>
    <w:rsid w:val="00E003B8"/>
    <w:rsid w:val="00E01C41"/>
    <w:rsid w:val="00E01E80"/>
    <w:rsid w:val="00E1016A"/>
    <w:rsid w:val="00E13E64"/>
    <w:rsid w:val="00E144FC"/>
    <w:rsid w:val="00E2188D"/>
    <w:rsid w:val="00E21E12"/>
    <w:rsid w:val="00E22326"/>
    <w:rsid w:val="00E24654"/>
    <w:rsid w:val="00E24B4E"/>
    <w:rsid w:val="00E304A4"/>
    <w:rsid w:val="00E30F7C"/>
    <w:rsid w:val="00E33BB3"/>
    <w:rsid w:val="00E35188"/>
    <w:rsid w:val="00E419ED"/>
    <w:rsid w:val="00E44770"/>
    <w:rsid w:val="00E44E3F"/>
    <w:rsid w:val="00E44FE6"/>
    <w:rsid w:val="00E515EB"/>
    <w:rsid w:val="00E544C0"/>
    <w:rsid w:val="00E55F78"/>
    <w:rsid w:val="00E61F5C"/>
    <w:rsid w:val="00E679A1"/>
    <w:rsid w:val="00E715F7"/>
    <w:rsid w:val="00E717BA"/>
    <w:rsid w:val="00E74D66"/>
    <w:rsid w:val="00E76650"/>
    <w:rsid w:val="00E835FC"/>
    <w:rsid w:val="00E846D4"/>
    <w:rsid w:val="00E87E0C"/>
    <w:rsid w:val="00E92269"/>
    <w:rsid w:val="00E953B2"/>
    <w:rsid w:val="00E96F4C"/>
    <w:rsid w:val="00E979F9"/>
    <w:rsid w:val="00EA5986"/>
    <w:rsid w:val="00EA68F1"/>
    <w:rsid w:val="00EB48C6"/>
    <w:rsid w:val="00EB56FA"/>
    <w:rsid w:val="00EC4AAA"/>
    <w:rsid w:val="00ED1B37"/>
    <w:rsid w:val="00ED3C15"/>
    <w:rsid w:val="00ED4709"/>
    <w:rsid w:val="00ED4A30"/>
    <w:rsid w:val="00EE15A7"/>
    <w:rsid w:val="00EF3487"/>
    <w:rsid w:val="00EF4311"/>
    <w:rsid w:val="00EF4CFB"/>
    <w:rsid w:val="00F00B7B"/>
    <w:rsid w:val="00F01CDC"/>
    <w:rsid w:val="00F0260E"/>
    <w:rsid w:val="00F0716E"/>
    <w:rsid w:val="00F07563"/>
    <w:rsid w:val="00F227F7"/>
    <w:rsid w:val="00F22F2E"/>
    <w:rsid w:val="00F26692"/>
    <w:rsid w:val="00F42873"/>
    <w:rsid w:val="00F42A0D"/>
    <w:rsid w:val="00F43E02"/>
    <w:rsid w:val="00F46533"/>
    <w:rsid w:val="00F5178A"/>
    <w:rsid w:val="00F65869"/>
    <w:rsid w:val="00F74977"/>
    <w:rsid w:val="00F859C9"/>
    <w:rsid w:val="00F92E09"/>
    <w:rsid w:val="00F9704E"/>
    <w:rsid w:val="00FA70ED"/>
    <w:rsid w:val="00FB2946"/>
    <w:rsid w:val="00FC42CE"/>
    <w:rsid w:val="00FC4D91"/>
    <w:rsid w:val="00FC51B1"/>
    <w:rsid w:val="00FD1701"/>
    <w:rsid w:val="00FD4ED1"/>
    <w:rsid w:val="00FD5D9F"/>
    <w:rsid w:val="00FD74BD"/>
    <w:rsid w:val="00FE1961"/>
    <w:rsid w:val="00FE6F5C"/>
    <w:rsid w:val="00FF545A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6D8FD0-2B6C-4FCA-8409-7A413D10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8"/>
        <w:szCs w:val="24"/>
        <w:lang w:val="cs-CZ" w:eastAsia="cs-CZ" w:bidi="ar-SA"/>
      </w:rPr>
    </w:rPrDefault>
    <w:pPrDefault>
      <w:pPr>
        <w:ind w:left="964" w:right="6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  <w:style w:type="paragraph" w:styleId="Nzev">
    <w:name w:val="Title"/>
    <w:basedOn w:val="Normln"/>
    <w:link w:val="NzevChar"/>
    <w:qFormat/>
    <w:rsid w:val="009E7B82"/>
    <w:pPr>
      <w:ind w:left="0" w:right="0"/>
      <w:jc w:val="center"/>
    </w:pPr>
    <w:rPr>
      <w:b/>
      <w:bCs/>
      <w:color w:val="auto"/>
      <w:sz w:val="32"/>
    </w:rPr>
  </w:style>
  <w:style w:type="character" w:customStyle="1" w:styleId="NzevChar">
    <w:name w:val="Název Char"/>
    <w:basedOn w:val="Standardnpsmoodstavce"/>
    <w:link w:val="Nzev"/>
    <w:rsid w:val="009E7B82"/>
    <w:rPr>
      <w:b/>
      <w:bCs/>
      <w:color w:val="auto"/>
      <w:sz w:val="32"/>
    </w:rPr>
  </w:style>
  <w:style w:type="paragraph" w:styleId="Zkladntext">
    <w:name w:val="Body Text"/>
    <w:basedOn w:val="Normln"/>
    <w:link w:val="ZkladntextChar"/>
    <w:rsid w:val="009E7B82"/>
    <w:pPr>
      <w:ind w:left="0" w:right="0"/>
    </w:pPr>
    <w:rPr>
      <w:color w:val="auto"/>
      <w:sz w:val="32"/>
    </w:rPr>
  </w:style>
  <w:style w:type="character" w:customStyle="1" w:styleId="ZkladntextChar">
    <w:name w:val="Základní text Char"/>
    <w:basedOn w:val="Standardnpsmoodstavce"/>
    <w:link w:val="Zkladntext"/>
    <w:rsid w:val="009E7B82"/>
    <w:rPr>
      <w:color w:val="auto"/>
      <w:sz w:val="32"/>
    </w:rPr>
  </w:style>
  <w:style w:type="table" w:styleId="Mkatabulky">
    <w:name w:val="Table Grid"/>
    <w:basedOn w:val="Normlntabulka"/>
    <w:rsid w:val="0070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A345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345AD"/>
    <w:pPr>
      <w:ind w:left="1418" w:right="454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345AD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368A3-287D-439C-B0DF-CC99E15D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</Template>
  <TotalTime>0</TotalTime>
  <Pages>16</Pages>
  <Words>4584</Words>
  <Characters>27049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31570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Účet Microsoft</cp:lastModifiedBy>
  <cp:revision>2</cp:revision>
  <cp:lastPrinted>2020-09-21T14:25:00Z</cp:lastPrinted>
  <dcterms:created xsi:type="dcterms:W3CDTF">2020-09-21T14:25:00Z</dcterms:created>
  <dcterms:modified xsi:type="dcterms:W3CDTF">2020-09-21T14:25:00Z</dcterms:modified>
</cp:coreProperties>
</file>